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993" w:type="dxa"/>
        <w:tblLayout w:type="fixed"/>
        <w:tblLook w:val="0000"/>
      </w:tblPr>
      <w:tblGrid>
        <w:gridCol w:w="4253"/>
        <w:gridCol w:w="6096"/>
      </w:tblGrid>
      <w:tr w:rsidR="007E4617" w:rsidRPr="002A1FA4" w:rsidTr="00CC4B7A">
        <w:trPr>
          <w:trHeight w:val="1135"/>
        </w:trPr>
        <w:tc>
          <w:tcPr>
            <w:tcW w:w="4253" w:type="dxa"/>
          </w:tcPr>
          <w:p w:rsidR="00422D6B" w:rsidRPr="002A1FA4" w:rsidRDefault="00422D6B" w:rsidP="00673277">
            <w:pPr>
              <w:spacing w:after="0"/>
              <w:jc w:val="center"/>
              <w:rPr>
                <w:rFonts w:asciiTheme="majorHAnsi" w:hAnsiTheme="majorHAnsi" w:cstheme="majorHAnsi"/>
                <w:b/>
                <w:bCs/>
                <w:szCs w:val="28"/>
              </w:rPr>
            </w:pPr>
            <w:r w:rsidRPr="002A1FA4">
              <w:rPr>
                <w:rFonts w:asciiTheme="majorHAnsi" w:hAnsiTheme="majorHAnsi" w:cstheme="majorHAnsi"/>
                <w:b/>
                <w:bCs/>
                <w:szCs w:val="28"/>
              </w:rPr>
              <w:t>UỶ BAN NHÂN DÂN</w:t>
            </w:r>
          </w:p>
          <w:p w:rsidR="00422D6B" w:rsidRPr="002A1FA4" w:rsidRDefault="00422D6B" w:rsidP="00673277">
            <w:pPr>
              <w:spacing w:after="0"/>
              <w:jc w:val="center"/>
              <w:rPr>
                <w:rFonts w:asciiTheme="majorHAnsi" w:hAnsiTheme="majorHAnsi" w:cstheme="majorHAnsi"/>
                <w:b/>
                <w:bCs/>
                <w:szCs w:val="28"/>
              </w:rPr>
            </w:pPr>
            <w:r w:rsidRPr="002A1FA4">
              <w:rPr>
                <w:rFonts w:asciiTheme="majorHAnsi" w:hAnsiTheme="majorHAnsi" w:cstheme="majorHAnsi"/>
                <w:b/>
                <w:bCs/>
                <w:szCs w:val="28"/>
              </w:rPr>
              <w:t>TỈNH YÊN BÁI</w:t>
            </w:r>
          </w:p>
          <w:p w:rsidR="00422D6B" w:rsidRPr="002A1FA4" w:rsidRDefault="009820DB" w:rsidP="00673277">
            <w:pPr>
              <w:spacing w:after="0"/>
              <w:jc w:val="center"/>
              <w:rPr>
                <w:rFonts w:asciiTheme="majorHAnsi" w:hAnsiTheme="majorHAnsi" w:cstheme="majorHAnsi"/>
                <w:szCs w:val="28"/>
              </w:rPr>
            </w:pPr>
            <w:r w:rsidRPr="009820DB">
              <w:rPr>
                <w:rFonts w:asciiTheme="majorHAnsi" w:hAnsiTheme="majorHAnsi" w:cstheme="majorHAnsi"/>
                <w:noProof/>
                <w:szCs w:val="28"/>
                <w:lang w:eastAsia="vi-VN"/>
              </w:rPr>
              <w:pict>
                <v:line id="Straight Connector 9" o:spid="_x0000_s1026" style="position:absolute;left:0;text-align:left;z-index:251659264;visibility:visible;mso-wrap-distance-top:-3e-5mm;mso-wrap-distance-bottom:-3e-5mm" from="67.5pt,4.8pt" to="13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" strokecolor="windowText" strokeweight=".5pt">
                  <v:stroke joinstyle="miter"/>
                  <o:lock v:ext="edit" shapetype="f"/>
                </v:line>
              </w:pict>
            </w:r>
          </w:p>
        </w:tc>
        <w:tc>
          <w:tcPr>
            <w:tcW w:w="6096" w:type="dxa"/>
          </w:tcPr>
          <w:p w:rsidR="00422D6B" w:rsidRPr="002A1FA4" w:rsidRDefault="00422D6B" w:rsidP="00673277">
            <w:pPr>
              <w:spacing w:after="0"/>
              <w:jc w:val="center"/>
              <w:rPr>
                <w:rFonts w:asciiTheme="majorHAnsi" w:hAnsiTheme="majorHAnsi" w:cstheme="majorHAnsi"/>
                <w:b/>
                <w:bCs/>
                <w:szCs w:val="28"/>
              </w:rPr>
            </w:pPr>
            <w:r w:rsidRPr="002A1FA4">
              <w:rPr>
                <w:rFonts w:asciiTheme="majorHAnsi" w:hAnsiTheme="majorHAnsi" w:cstheme="majorHAnsi"/>
                <w:b/>
                <w:bCs/>
                <w:szCs w:val="28"/>
              </w:rPr>
              <w:t>CỘNG HÒA XÃ HỘI CHỦ NGHĨA VIỆT NAM</w:t>
            </w:r>
          </w:p>
          <w:p w:rsidR="00422D6B" w:rsidRPr="002A1FA4" w:rsidRDefault="009820DB" w:rsidP="00673277">
            <w:pPr>
              <w:spacing w:after="0"/>
              <w:jc w:val="center"/>
              <w:rPr>
                <w:rFonts w:asciiTheme="majorHAnsi" w:hAnsiTheme="majorHAnsi" w:cstheme="majorHAnsi"/>
                <w:i/>
                <w:iCs/>
                <w:szCs w:val="28"/>
              </w:rPr>
            </w:pPr>
            <w:r w:rsidRPr="009820DB">
              <w:rPr>
                <w:rFonts w:asciiTheme="majorHAnsi" w:hAnsiTheme="majorHAnsi" w:cstheme="majorHAnsi"/>
                <w:noProof/>
                <w:szCs w:val="28"/>
                <w:lang w:eastAsia="vi-VN"/>
              </w:rPr>
              <w:pict>
                <v:line id="Straight Connector 10" o:spid="_x0000_s1028" style="position:absolute;left:0;text-align:left;z-index:251660288;visibility:visible;mso-wrap-distance-top:-3e-5mm;mso-wrap-distance-bottom:-3e-5mm" from="55.7pt,21.4pt" to="224.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" strokecolor="windowText" strokeweight=".5pt">
                  <v:stroke joinstyle="miter"/>
                  <o:lock v:ext="edit" shapetype="f"/>
                </v:line>
              </w:pict>
            </w:r>
            <w:r w:rsidR="00422D6B" w:rsidRPr="002A1FA4">
              <w:rPr>
                <w:rFonts w:asciiTheme="majorHAnsi" w:hAnsiTheme="majorHAnsi" w:cstheme="majorHAnsi"/>
                <w:b/>
                <w:bCs/>
                <w:szCs w:val="28"/>
                <w:lang w:val="pt-BR"/>
              </w:rPr>
              <w:t>Độc lập - Tự do - Hạnh phúc</w:t>
            </w:r>
          </w:p>
        </w:tc>
      </w:tr>
      <w:tr w:rsidR="007E4617" w:rsidRPr="002A1FA4" w:rsidTr="009A5D56">
        <w:tc>
          <w:tcPr>
            <w:tcW w:w="4253" w:type="dxa"/>
          </w:tcPr>
          <w:p w:rsidR="00422D6B" w:rsidRPr="002A1FA4" w:rsidRDefault="00422D6B" w:rsidP="00B81274">
            <w:pPr>
              <w:spacing w:after="0"/>
              <w:jc w:val="center"/>
              <w:rPr>
                <w:rFonts w:asciiTheme="majorHAnsi" w:hAnsiTheme="majorHAnsi" w:cstheme="majorHAnsi"/>
                <w:b/>
                <w:bCs/>
                <w:szCs w:val="28"/>
              </w:rPr>
            </w:pPr>
            <w:r w:rsidRPr="002A1FA4">
              <w:rPr>
                <w:rFonts w:asciiTheme="majorHAnsi" w:hAnsiTheme="majorHAnsi" w:cstheme="majorHAnsi"/>
                <w:szCs w:val="28"/>
              </w:rPr>
              <w:t xml:space="preserve">Số: </w:t>
            </w:r>
            <w:r w:rsidR="00CC4B7A">
              <w:rPr>
                <w:rFonts w:asciiTheme="majorHAnsi" w:hAnsiTheme="majorHAnsi" w:cstheme="majorHAnsi"/>
                <w:szCs w:val="28"/>
                <w:lang w:val="en-US"/>
              </w:rPr>
              <w:t>13</w:t>
            </w:r>
            <w:r w:rsidRPr="002A1FA4">
              <w:rPr>
                <w:rFonts w:asciiTheme="majorHAnsi" w:hAnsiTheme="majorHAnsi" w:cstheme="majorHAnsi"/>
                <w:szCs w:val="28"/>
              </w:rPr>
              <w:t>/BC-UBND</w:t>
            </w:r>
          </w:p>
        </w:tc>
        <w:tc>
          <w:tcPr>
            <w:tcW w:w="6096" w:type="dxa"/>
          </w:tcPr>
          <w:p w:rsidR="00422D6B" w:rsidRPr="002A1FA4" w:rsidRDefault="008B0CD6" w:rsidP="00CC4B7A">
            <w:pPr>
              <w:spacing w:after="0"/>
              <w:jc w:val="center"/>
              <w:rPr>
                <w:rFonts w:asciiTheme="majorHAnsi" w:hAnsiTheme="majorHAnsi" w:cstheme="majorHAnsi"/>
                <w:b/>
                <w:bCs/>
                <w:szCs w:val="28"/>
              </w:rPr>
            </w:pPr>
            <w:r w:rsidRPr="002A1FA4">
              <w:rPr>
                <w:rFonts w:asciiTheme="majorHAnsi" w:hAnsiTheme="majorHAnsi" w:cstheme="majorHAnsi"/>
                <w:i/>
                <w:iCs/>
                <w:szCs w:val="28"/>
              </w:rPr>
              <w:t>Yên Bái, ngày</w:t>
            </w:r>
            <w:r w:rsidR="00CC4B7A">
              <w:rPr>
                <w:rFonts w:asciiTheme="majorHAnsi" w:hAnsiTheme="majorHAnsi" w:cstheme="majorHAnsi"/>
                <w:i/>
                <w:iCs/>
                <w:szCs w:val="28"/>
                <w:lang w:val="en-US"/>
              </w:rPr>
              <w:t xml:space="preserve"> 25</w:t>
            </w:r>
            <w:r w:rsidRPr="002A1FA4">
              <w:rPr>
                <w:rFonts w:asciiTheme="majorHAnsi" w:hAnsiTheme="majorHAnsi" w:cstheme="majorHAnsi"/>
                <w:i/>
                <w:iCs/>
                <w:szCs w:val="28"/>
              </w:rPr>
              <w:t xml:space="preserve">   tháng</w:t>
            </w:r>
            <w:r w:rsidR="00B81274">
              <w:rPr>
                <w:rFonts w:asciiTheme="majorHAnsi" w:hAnsiTheme="majorHAnsi" w:cstheme="majorHAnsi"/>
                <w:i/>
                <w:iCs/>
                <w:szCs w:val="28"/>
                <w:lang w:val="en-US"/>
              </w:rPr>
              <w:t xml:space="preserve"> </w:t>
            </w:r>
            <w:r w:rsidR="00CC4B7A">
              <w:rPr>
                <w:rFonts w:asciiTheme="majorHAnsi" w:hAnsiTheme="majorHAnsi" w:cstheme="majorHAnsi"/>
                <w:i/>
                <w:iCs/>
                <w:szCs w:val="28"/>
                <w:lang w:val="en-US"/>
              </w:rPr>
              <w:t>01</w:t>
            </w:r>
            <w:r w:rsidRPr="002A1FA4">
              <w:rPr>
                <w:rFonts w:asciiTheme="majorHAnsi" w:hAnsiTheme="majorHAnsi" w:cstheme="majorHAnsi"/>
                <w:i/>
                <w:iCs/>
                <w:szCs w:val="28"/>
              </w:rPr>
              <w:t xml:space="preserve">  </w:t>
            </w:r>
            <w:r w:rsidR="00422D6B" w:rsidRPr="002A1FA4">
              <w:rPr>
                <w:rFonts w:asciiTheme="majorHAnsi" w:hAnsiTheme="majorHAnsi" w:cstheme="majorHAnsi"/>
                <w:i/>
                <w:iCs/>
                <w:szCs w:val="28"/>
              </w:rPr>
              <w:t>năm 201</w:t>
            </w:r>
            <w:r w:rsidR="00AF6B61" w:rsidRPr="002A1FA4">
              <w:rPr>
                <w:rFonts w:asciiTheme="majorHAnsi" w:hAnsiTheme="majorHAnsi" w:cstheme="majorHAnsi"/>
                <w:i/>
                <w:iCs/>
                <w:szCs w:val="28"/>
              </w:rPr>
              <w:t>7</w:t>
            </w:r>
          </w:p>
        </w:tc>
      </w:tr>
    </w:tbl>
    <w:p w:rsidR="00422D6B" w:rsidRPr="002A1FA4" w:rsidRDefault="00422D6B" w:rsidP="00422D6B">
      <w:pPr>
        <w:spacing w:after="0"/>
        <w:jc w:val="center"/>
        <w:rPr>
          <w:rFonts w:asciiTheme="majorHAnsi" w:hAnsiTheme="majorHAnsi" w:cstheme="majorHAnsi"/>
          <w:b/>
          <w:szCs w:val="28"/>
        </w:rPr>
      </w:pPr>
    </w:p>
    <w:p w:rsidR="00C65812" w:rsidRPr="002A1FA4" w:rsidRDefault="00C65812" w:rsidP="00422D6B">
      <w:pPr>
        <w:spacing w:after="0"/>
        <w:jc w:val="center"/>
        <w:rPr>
          <w:rFonts w:asciiTheme="majorHAnsi" w:hAnsiTheme="majorHAnsi" w:cstheme="majorHAnsi"/>
          <w:b/>
          <w:szCs w:val="28"/>
        </w:rPr>
      </w:pPr>
    </w:p>
    <w:p w:rsidR="00422D6B" w:rsidRPr="002A1FA4" w:rsidRDefault="00422D6B" w:rsidP="00422D6B">
      <w:pPr>
        <w:spacing w:after="0"/>
        <w:jc w:val="center"/>
        <w:rPr>
          <w:rFonts w:asciiTheme="majorHAnsi" w:hAnsiTheme="majorHAnsi" w:cstheme="majorHAnsi"/>
          <w:b/>
          <w:szCs w:val="28"/>
        </w:rPr>
      </w:pPr>
      <w:bookmarkStart w:id="0" w:name="_GoBack"/>
      <w:r w:rsidRPr="002A1FA4">
        <w:rPr>
          <w:rFonts w:asciiTheme="majorHAnsi" w:hAnsiTheme="majorHAnsi" w:cstheme="majorHAnsi"/>
          <w:b/>
          <w:szCs w:val="28"/>
        </w:rPr>
        <w:t>BÁO CÁO</w:t>
      </w:r>
    </w:p>
    <w:p w:rsidR="00422D6B" w:rsidRPr="002A1FA4" w:rsidRDefault="00422D6B" w:rsidP="00422D6B">
      <w:pPr>
        <w:pStyle w:val="Heading5"/>
        <w:tabs>
          <w:tab w:val="left" w:pos="8190"/>
        </w:tabs>
        <w:rPr>
          <w:rFonts w:asciiTheme="majorHAnsi" w:hAnsiTheme="majorHAnsi" w:cstheme="majorHAnsi"/>
          <w:color w:val="auto"/>
          <w:sz w:val="28"/>
          <w:szCs w:val="28"/>
          <w:lang w:val="nl-NL"/>
        </w:rPr>
      </w:pPr>
      <w:r w:rsidRPr="002A1FA4">
        <w:rPr>
          <w:rFonts w:asciiTheme="majorHAnsi" w:hAnsiTheme="majorHAnsi" w:cstheme="majorHAnsi"/>
          <w:color w:val="auto"/>
          <w:sz w:val="28"/>
          <w:szCs w:val="28"/>
          <w:lang w:val="nl-NL"/>
        </w:rPr>
        <w:t xml:space="preserve">Chỉ đạo, điều hành của Ủy ban nhân dân tỉnh, </w:t>
      </w:r>
    </w:p>
    <w:p w:rsidR="00422D6B" w:rsidRPr="002A1FA4" w:rsidRDefault="00422D6B" w:rsidP="00422D6B">
      <w:pPr>
        <w:pStyle w:val="Heading5"/>
        <w:tabs>
          <w:tab w:val="left" w:pos="8190"/>
        </w:tabs>
        <w:rPr>
          <w:rFonts w:asciiTheme="majorHAnsi" w:hAnsiTheme="majorHAnsi" w:cstheme="majorHAnsi"/>
          <w:color w:val="auto"/>
          <w:sz w:val="28"/>
          <w:szCs w:val="28"/>
          <w:lang w:val="nl-NL"/>
        </w:rPr>
      </w:pPr>
      <w:r w:rsidRPr="002A1FA4">
        <w:rPr>
          <w:rFonts w:asciiTheme="majorHAnsi" w:hAnsiTheme="majorHAnsi" w:cstheme="majorHAnsi"/>
          <w:color w:val="auto"/>
          <w:sz w:val="28"/>
          <w:szCs w:val="28"/>
          <w:lang w:val="nl-NL"/>
        </w:rPr>
        <w:t xml:space="preserve">tình hình kinh tế - xã hội tỉnh Yên Bái tháng </w:t>
      </w:r>
      <w:r w:rsidR="008B0CD6" w:rsidRPr="002A1FA4">
        <w:rPr>
          <w:rFonts w:asciiTheme="majorHAnsi" w:hAnsiTheme="majorHAnsi" w:cstheme="majorHAnsi"/>
          <w:color w:val="auto"/>
          <w:sz w:val="28"/>
          <w:szCs w:val="28"/>
          <w:lang w:val="nl-NL"/>
        </w:rPr>
        <w:t>01</w:t>
      </w:r>
      <w:r w:rsidRPr="002A1FA4">
        <w:rPr>
          <w:rFonts w:asciiTheme="majorHAnsi" w:hAnsiTheme="majorHAnsi" w:cstheme="majorHAnsi"/>
          <w:color w:val="auto"/>
          <w:sz w:val="28"/>
          <w:szCs w:val="28"/>
          <w:lang w:val="nl-NL"/>
        </w:rPr>
        <w:t>/201</w:t>
      </w:r>
      <w:r w:rsidR="00AF6B61" w:rsidRPr="002A1FA4">
        <w:rPr>
          <w:rFonts w:asciiTheme="majorHAnsi" w:hAnsiTheme="majorHAnsi" w:cstheme="majorHAnsi"/>
          <w:color w:val="auto"/>
          <w:sz w:val="28"/>
          <w:szCs w:val="28"/>
          <w:lang w:val="nl-NL"/>
        </w:rPr>
        <w:t>7</w:t>
      </w:r>
    </w:p>
    <w:p w:rsidR="00422D6B" w:rsidRPr="002A1FA4" w:rsidRDefault="00422D6B" w:rsidP="00422D6B">
      <w:pPr>
        <w:pStyle w:val="Heading5"/>
        <w:tabs>
          <w:tab w:val="left" w:pos="8190"/>
        </w:tabs>
        <w:rPr>
          <w:rFonts w:asciiTheme="majorHAnsi" w:hAnsiTheme="majorHAnsi" w:cstheme="majorHAnsi"/>
          <w:color w:val="auto"/>
          <w:sz w:val="28"/>
          <w:szCs w:val="28"/>
          <w:lang w:val="nl-NL"/>
        </w:rPr>
      </w:pPr>
      <w:r w:rsidRPr="002A1FA4">
        <w:rPr>
          <w:rFonts w:asciiTheme="majorHAnsi" w:hAnsiTheme="majorHAnsi" w:cstheme="majorHAnsi"/>
          <w:color w:val="auto"/>
          <w:sz w:val="28"/>
          <w:szCs w:val="28"/>
          <w:lang w:val="nl-NL"/>
        </w:rPr>
        <w:t xml:space="preserve">và phương hướng nhiệm vụ công tác tháng </w:t>
      </w:r>
      <w:r w:rsidR="008B0CD6" w:rsidRPr="002A1FA4">
        <w:rPr>
          <w:rFonts w:asciiTheme="majorHAnsi" w:hAnsiTheme="majorHAnsi" w:cstheme="majorHAnsi"/>
          <w:color w:val="auto"/>
          <w:sz w:val="28"/>
          <w:szCs w:val="28"/>
          <w:lang w:val="nl-NL"/>
        </w:rPr>
        <w:t>02</w:t>
      </w:r>
      <w:r w:rsidR="00AF6B61" w:rsidRPr="002A1FA4">
        <w:rPr>
          <w:rFonts w:asciiTheme="majorHAnsi" w:hAnsiTheme="majorHAnsi" w:cstheme="majorHAnsi"/>
          <w:color w:val="auto"/>
          <w:sz w:val="28"/>
          <w:szCs w:val="28"/>
          <w:lang w:val="nl-NL"/>
        </w:rPr>
        <w:t>/2017</w:t>
      </w:r>
    </w:p>
    <w:bookmarkEnd w:id="0"/>
    <w:p w:rsidR="00496029" w:rsidRPr="002A1FA4" w:rsidRDefault="009820DB">
      <w:pPr>
        <w:rPr>
          <w:rFonts w:asciiTheme="majorHAnsi" w:hAnsiTheme="majorHAnsi" w:cstheme="majorHAnsi"/>
          <w:color w:val="002060"/>
          <w:szCs w:val="28"/>
          <w:lang w:val="nl-NL"/>
        </w:rPr>
      </w:pPr>
      <w:r w:rsidRPr="009820DB">
        <w:rPr>
          <w:rFonts w:asciiTheme="majorHAnsi" w:hAnsiTheme="majorHAnsi" w:cstheme="majorHAnsi"/>
          <w:noProof/>
          <w:color w:val="002060"/>
          <w:szCs w:val="28"/>
          <w:lang w:eastAsia="vi-VN"/>
        </w:rPr>
        <w:pict>
          <v:line id="Straight Connector 1" o:spid="_x0000_s1027" style="position:absolute;z-index:251661312;visibility:visible;mso-position-horizontal:center;mso-position-horizontal-relative:margin" from="0,10.35pt" to="2in,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" strokecolor="black [3200]" strokeweight=".5pt">
            <v:stroke joinstyle="miter"/>
            <w10:wrap anchorx="margin"/>
          </v:line>
        </w:pict>
      </w:r>
    </w:p>
    <w:p w:rsidR="00422D6B" w:rsidRPr="002A1FA4" w:rsidRDefault="00422D6B" w:rsidP="00422D6B">
      <w:pPr>
        <w:spacing w:after="0"/>
        <w:ind w:firstLine="709"/>
        <w:jc w:val="both"/>
        <w:rPr>
          <w:rFonts w:asciiTheme="majorHAnsi" w:hAnsiTheme="majorHAnsi" w:cstheme="majorHAnsi"/>
          <w:szCs w:val="28"/>
        </w:rPr>
      </w:pPr>
    </w:p>
    <w:p w:rsidR="00422D6B" w:rsidRPr="002A1FA4" w:rsidRDefault="00422D6B" w:rsidP="003A76B8">
      <w:pPr>
        <w:pStyle w:val="BodyTextIndent"/>
        <w:spacing w:after="120"/>
        <w:ind w:firstLine="709"/>
        <w:rPr>
          <w:rFonts w:asciiTheme="majorHAnsi" w:hAnsiTheme="majorHAnsi" w:cstheme="majorHAnsi"/>
          <w:b/>
          <w:noProof/>
          <w:lang w:val="nl-NL"/>
        </w:rPr>
      </w:pPr>
      <w:r w:rsidRPr="002A1FA4">
        <w:rPr>
          <w:rFonts w:asciiTheme="majorHAnsi" w:hAnsiTheme="majorHAnsi" w:cstheme="majorHAnsi"/>
          <w:b/>
          <w:noProof/>
          <w:lang w:val="nl-NL"/>
        </w:rPr>
        <w:t xml:space="preserve">I. HOẠT ĐỘNG CHỈ ĐẠO, ĐIỀU HÀNH CỦA ỦY BAN NHÂN DÂN TỈNH THÁNG </w:t>
      </w:r>
      <w:r w:rsidR="008B0CD6" w:rsidRPr="002A1FA4">
        <w:rPr>
          <w:rFonts w:asciiTheme="majorHAnsi" w:hAnsiTheme="majorHAnsi" w:cstheme="majorHAnsi"/>
          <w:b/>
          <w:noProof/>
          <w:lang w:val="nl-NL"/>
        </w:rPr>
        <w:t>01</w:t>
      </w:r>
      <w:r w:rsidRPr="002A1FA4">
        <w:rPr>
          <w:rFonts w:asciiTheme="majorHAnsi" w:hAnsiTheme="majorHAnsi" w:cstheme="majorHAnsi"/>
          <w:b/>
          <w:noProof/>
          <w:lang w:val="nl-NL"/>
        </w:rPr>
        <w:t>/201</w:t>
      </w:r>
      <w:r w:rsidR="00AF6B61" w:rsidRPr="002A1FA4">
        <w:rPr>
          <w:rFonts w:asciiTheme="majorHAnsi" w:hAnsiTheme="majorHAnsi" w:cstheme="majorHAnsi"/>
          <w:b/>
          <w:noProof/>
          <w:lang w:val="nl-NL"/>
        </w:rPr>
        <w:t>7</w:t>
      </w:r>
    </w:p>
    <w:p w:rsidR="004A618E" w:rsidRDefault="00354C90" w:rsidP="003A76B8">
      <w:pPr>
        <w:pStyle w:val="BodyTextIndent"/>
        <w:spacing w:after="120"/>
        <w:ind w:firstLine="709"/>
        <w:rPr>
          <w:rFonts w:asciiTheme="majorHAnsi" w:hAnsiTheme="majorHAnsi" w:cstheme="majorHAnsi"/>
          <w:noProof/>
          <w:lang w:val="nl-NL"/>
        </w:rPr>
      </w:pPr>
      <w:r w:rsidRPr="002A1FA4">
        <w:rPr>
          <w:rFonts w:ascii="Times New Roman" w:hAnsi="Times New Roman"/>
          <w:noProof/>
          <w:lang w:val="nl-NL"/>
        </w:rPr>
        <w:t xml:space="preserve">Tháng 01/2017 là tháng đầu tiên triển khai nhiệm vụ phát triển kinh tế - xã </w:t>
      </w:r>
      <w:r w:rsidR="004A618E">
        <w:rPr>
          <w:rFonts w:ascii="Times New Roman" w:hAnsi="Times New Roman"/>
          <w:noProof/>
          <w:lang w:val="nl-NL"/>
        </w:rPr>
        <w:t>hội năm 2017, b</w:t>
      </w:r>
      <w:r w:rsidRPr="002A1FA4">
        <w:rPr>
          <w:rFonts w:ascii="Times New Roman" w:hAnsi="Times New Roman"/>
          <w:noProof/>
          <w:lang w:val="nl-NL"/>
        </w:rPr>
        <w:t>ám sát các nghị quyết, chỉ đạo của Chính phủ, Hội đồng nhân dân tỉnh, Ủy ban nhân dân tỉnh Yên Bái đã nghiêm túc quán triệt</w:t>
      </w:r>
      <w:r w:rsidR="00C3449D" w:rsidRPr="002A1FA4">
        <w:rPr>
          <w:rFonts w:ascii="Times New Roman" w:hAnsi="Times New Roman"/>
          <w:noProof/>
          <w:lang w:val="nl-NL"/>
        </w:rPr>
        <w:t>,</w:t>
      </w:r>
      <w:r w:rsidRPr="002A1FA4">
        <w:rPr>
          <w:rFonts w:ascii="Times New Roman" w:hAnsi="Times New Roman"/>
          <w:noProof/>
          <w:lang w:val="nl-NL"/>
        </w:rPr>
        <w:t xml:space="preserve"> chỉ đạo</w:t>
      </w:r>
      <w:r w:rsidR="00C3449D" w:rsidRPr="002A1FA4">
        <w:rPr>
          <w:rFonts w:ascii="Times New Roman" w:hAnsi="Times New Roman"/>
          <w:noProof/>
          <w:lang w:val="nl-NL"/>
        </w:rPr>
        <w:t xml:space="preserve"> các sở, ban, ngành, Ủy ban nhân dân các huyện, thị xã, thành phố khẩn trương tổ chức</w:t>
      </w:r>
      <w:r w:rsidRPr="002A1FA4">
        <w:rPr>
          <w:rFonts w:ascii="Times New Roman" w:hAnsi="Times New Roman"/>
          <w:noProof/>
          <w:lang w:val="nl-NL"/>
        </w:rPr>
        <w:t xml:space="preserve"> triển khai nhiệm </w:t>
      </w:r>
      <w:r w:rsidR="004A618E">
        <w:rPr>
          <w:rFonts w:ascii="Times New Roman" w:hAnsi="Times New Roman"/>
          <w:noProof/>
          <w:lang w:val="nl-NL"/>
        </w:rPr>
        <w:t xml:space="preserve">vụ </w:t>
      </w:r>
      <w:r w:rsidRPr="002A1FA4">
        <w:rPr>
          <w:rFonts w:ascii="Times New Roman" w:hAnsi="Times New Roman"/>
          <w:noProof/>
          <w:lang w:val="nl-NL"/>
        </w:rPr>
        <w:t>ngay từ những ngày đầu</w:t>
      </w:r>
      <w:r w:rsidR="00B81274">
        <w:rPr>
          <w:rFonts w:ascii="Times New Roman" w:hAnsi="Times New Roman"/>
          <w:noProof/>
          <w:lang w:val="nl-NL"/>
        </w:rPr>
        <w:t xml:space="preserve"> </w:t>
      </w:r>
      <w:r w:rsidRPr="002A1FA4">
        <w:rPr>
          <w:rFonts w:ascii="Times New Roman" w:hAnsi="Times New Roman"/>
          <w:noProof/>
          <w:lang w:val="nl-NL"/>
        </w:rPr>
        <w:t>của năm. Kết thúc tháng 01/20</w:t>
      </w:r>
      <w:r w:rsidR="004A618E">
        <w:rPr>
          <w:rFonts w:ascii="Times New Roman" w:hAnsi="Times New Roman"/>
          <w:noProof/>
          <w:lang w:val="nl-NL"/>
        </w:rPr>
        <w:t>17, Ủy ban nhân dân tỉnh đã ban</w:t>
      </w:r>
      <w:r w:rsidRPr="002A1FA4">
        <w:rPr>
          <w:rFonts w:ascii="Times New Roman" w:hAnsi="Times New Roman"/>
          <w:noProof/>
          <w:lang w:val="nl-NL"/>
        </w:rPr>
        <w:t xml:space="preserve"> hành </w:t>
      </w:r>
      <w:r w:rsidR="00AB17E3" w:rsidRPr="002A1FA4">
        <w:rPr>
          <w:rFonts w:ascii="Times New Roman" w:hAnsi="Times New Roman"/>
          <w:noProof/>
          <w:lang w:val="nl-NL"/>
        </w:rPr>
        <w:t>48</w:t>
      </w:r>
      <w:r w:rsidR="000C2197" w:rsidRPr="002A1FA4">
        <w:rPr>
          <w:rFonts w:ascii="Times New Roman" w:hAnsi="Times New Roman"/>
          <w:noProof/>
          <w:lang w:val="nl-NL"/>
        </w:rPr>
        <w:t>3</w:t>
      </w:r>
      <w:r w:rsidR="000130D2" w:rsidRPr="002A1FA4">
        <w:rPr>
          <w:rFonts w:ascii="Times New Roman" w:hAnsi="Times New Roman"/>
          <w:noProof/>
          <w:lang w:val="nl-NL"/>
        </w:rPr>
        <w:t xml:space="preserve"> văn bản </w:t>
      </w:r>
      <w:r w:rsidR="00CA016B" w:rsidRPr="002A1FA4">
        <w:rPr>
          <w:rFonts w:ascii="Times New Roman" w:hAnsi="Times New Roman"/>
          <w:noProof/>
          <w:lang w:val="nl-NL"/>
        </w:rPr>
        <w:t xml:space="preserve">chỉ đạo, điều hành, </w:t>
      </w:r>
      <w:r w:rsidR="000130D2" w:rsidRPr="002A1FA4">
        <w:rPr>
          <w:rFonts w:ascii="Times New Roman" w:hAnsi="Times New Roman"/>
          <w:noProof/>
          <w:lang w:val="nl-NL"/>
        </w:rPr>
        <w:t xml:space="preserve">tổ chức triển khai thực hiện, </w:t>
      </w:r>
      <w:r w:rsidR="00CF5FEF" w:rsidRPr="002A1FA4">
        <w:rPr>
          <w:rFonts w:ascii="Times New Roman" w:hAnsi="Times New Roman"/>
          <w:noProof/>
          <w:lang w:val="nl-NL"/>
        </w:rPr>
        <w:t xml:space="preserve">trong đó có </w:t>
      </w:r>
      <w:r w:rsidR="00AB17E3" w:rsidRPr="002A1FA4">
        <w:rPr>
          <w:rFonts w:ascii="Times New Roman" w:hAnsi="Times New Roman"/>
          <w:noProof/>
          <w:lang w:val="nl-NL"/>
        </w:rPr>
        <w:t>03</w:t>
      </w:r>
      <w:r w:rsidR="00CF5FEF" w:rsidRPr="002A1FA4">
        <w:rPr>
          <w:rFonts w:ascii="Times New Roman" w:hAnsi="Times New Roman"/>
          <w:noProof/>
          <w:lang w:val="nl-NL"/>
        </w:rPr>
        <w:t xml:space="preserve"> văn bản quy phạm pháp luật, </w:t>
      </w:r>
      <w:r w:rsidR="00AB17E3" w:rsidRPr="002A1FA4">
        <w:rPr>
          <w:rFonts w:ascii="Times New Roman" w:hAnsi="Times New Roman"/>
          <w:noProof/>
          <w:lang w:val="nl-NL"/>
        </w:rPr>
        <w:t>04 chỉ thị, 217</w:t>
      </w:r>
      <w:r w:rsidR="00CF5FEF" w:rsidRPr="002A1FA4">
        <w:rPr>
          <w:rFonts w:ascii="Times New Roman" w:hAnsi="Times New Roman"/>
          <w:noProof/>
          <w:lang w:val="nl-NL"/>
        </w:rPr>
        <w:t xml:space="preserve"> quyết định, </w:t>
      </w:r>
      <w:r w:rsidR="00CA016B" w:rsidRPr="002A1FA4">
        <w:rPr>
          <w:rFonts w:ascii="Times New Roman" w:hAnsi="Times New Roman"/>
          <w:noProof/>
          <w:lang w:val="nl-NL"/>
        </w:rPr>
        <w:t>02</w:t>
      </w:r>
      <w:r w:rsidR="00CF5FEF" w:rsidRPr="002A1FA4">
        <w:rPr>
          <w:rFonts w:ascii="Times New Roman" w:hAnsi="Times New Roman"/>
          <w:noProof/>
          <w:lang w:val="nl-NL"/>
        </w:rPr>
        <w:t xml:space="preserve"> thông báo, </w:t>
      </w:r>
      <w:r w:rsidR="00CA016B" w:rsidRPr="002A1FA4">
        <w:rPr>
          <w:rFonts w:ascii="Times New Roman" w:hAnsi="Times New Roman"/>
          <w:noProof/>
          <w:lang w:val="nl-NL"/>
        </w:rPr>
        <w:t>13</w:t>
      </w:r>
      <w:r w:rsidR="00CF5FEF" w:rsidRPr="002A1FA4">
        <w:rPr>
          <w:rFonts w:ascii="Times New Roman" w:hAnsi="Times New Roman"/>
          <w:noProof/>
          <w:lang w:val="nl-NL"/>
        </w:rPr>
        <w:t xml:space="preserve"> kế hoạch, </w:t>
      </w:r>
      <w:r w:rsidR="00CA016B" w:rsidRPr="002A1FA4">
        <w:rPr>
          <w:rFonts w:ascii="Times New Roman" w:hAnsi="Times New Roman"/>
          <w:noProof/>
          <w:lang w:val="nl-NL"/>
        </w:rPr>
        <w:t>132</w:t>
      </w:r>
      <w:r w:rsidR="00CF5FEF" w:rsidRPr="002A1FA4">
        <w:rPr>
          <w:rFonts w:ascii="Times New Roman" w:hAnsi="Times New Roman"/>
          <w:noProof/>
          <w:lang w:val="nl-NL"/>
        </w:rPr>
        <w:t xml:space="preserve"> công văn</w:t>
      </w:r>
      <w:r w:rsidR="00CA016B" w:rsidRPr="002A1FA4">
        <w:rPr>
          <w:rFonts w:ascii="Times New Roman" w:hAnsi="Times New Roman"/>
          <w:noProof/>
          <w:lang w:val="nl-NL"/>
        </w:rPr>
        <w:t xml:space="preserve">, </w:t>
      </w:r>
      <w:r w:rsidR="00CF5FEF" w:rsidRPr="002A1FA4">
        <w:rPr>
          <w:rFonts w:ascii="Times New Roman" w:hAnsi="Times New Roman"/>
          <w:noProof/>
          <w:lang w:val="nl-NL"/>
        </w:rPr>
        <w:t xml:space="preserve">tập trung </w:t>
      </w:r>
      <w:r w:rsidR="00CF5FEF" w:rsidRPr="002A1FA4">
        <w:rPr>
          <w:rFonts w:asciiTheme="majorHAnsi" w:hAnsiTheme="majorHAnsi" w:cstheme="majorHAnsi"/>
          <w:noProof/>
          <w:lang w:val="nl-NL"/>
        </w:rPr>
        <w:t xml:space="preserve">vào những vấn đề </w:t>
      </w:r>
      <w:r w:rsidR="004A618E">
        <w:rPr>
          <w:rFonts w:asciiTheme="majorHAnsi" w:hAnsiTheme="majorHAnsi" w:cstheme="majorHAnsi"/>
          <w:noProof/>
          <w:lang w:val="nl-NL"/>
        </w:rPr>
        <w:t>trọng tâm sau:</w:t>
      </w:r>
    </w:p>
    <w:p w:rsidR="00A36266" w:rsidRPr="002A1FA4" w:rsidRDefault="00422D6B" w:rsidP="003A76B8">
      <w:pPr>
        <w:ind w:firstLine="709"/>
        <w:jc w:val="both"/>
        <w:rPr>
          <w:szCs w:val="28"/>
          <w:lang w:val="nl-NL"/>
        </w:rPr>
      </w:pPr>
      <w:r w:rsidRPr="002A1FA4">
        <w:rPr>
          <w:rFonts w:asciiTheme="majorHAnsi" w:hAnsiTheme="majorHAnsi" w:cstheme="majorHAnsi"/>
          <w:szCs w:val="28"/>
          <w:lang w:val="nl-NL"/>
        </w:rPr>
        <w:t xml:space="preserve">a) </w:t>
      </w:r>
      <w:r w:rsidR="00342258" w:rsidRPr="002A1FA4">
        <w:rPr>
          <w:rFonts w:asciiTheme="majorHAnsi" w:hAnsiTheme="majorHAnsi" w:cstheme="majorHAnsi"/>
          <w:szCs w:val="28"/>
          <w:lang w:val="nl-NL"/>
        </w:rPr>
        <w:t>Chỉ th</w:t>
      </w:r>
      <w:r w:rsidR="0080318C" w:rsidRPr="002A1FA4">
        <w:rPr>
          <w:rFonts w:asciiTheme="majorHAnsi" w:hAnsiTheme="majorHAnsi" w:cstheme="majorHAnsi"/>
          <w:szCs w:val="28"/>
          <w:lang w:val="nl-NL"/>
        </w:rPr>
        <w:t>ị tập trung chỉ đạo triển khai nhiệm vụ năm 2017; thực hiện các giải pháp thúc đẩy sản xuất kinh doanh, lưu thông hàng hóa, bình ổn thị trường và đảm bảo trật tự an toàn xã hội dịp tết Nguyên đán Đinh Dậu 2017;</w:t>
      </w:r>
      <w:r w:rsidR="00A36266" w:rsidRPr="002A1FA4">
        <w:rPr>
          <w:szCs w:val="28"/>
          <w:lang w:val="nl-NL"/>
        </w:rPr>
        <w:t xml:space="preserve">tăng cường công tác phòng, chống đói, rét, dịch bệnh cho đàn vật nuôi </w:t>
      </w:r>
      <w:r w:rsidR="004A618E">
        <w:rPr>
          <w:szCs w:val="28"/>
          <w:lang w:val="nl-NL"/>
        </w:rPr>
        <w:t xml:space="preserve">và cây trồng </w:t>
      </w:r>
      <w:r w:rsidR="00A36266" w:rsidRPr="002A1FA4">
        <w:rPr>
          <w:szCs w:val="28"/>
          <w:lang w:val="nl-NL"/>
        </w:rPr>
        <w:t>vụ</w:t>
      </w:r>
      <w:r w:rsidR="004A618E">
        <w:rPr>
          <w:szCs w:val="28"/>
          <w:lang w:val="nl-NL"/>
        </w:rPr>
        <w:t xml:space="preserve"> Đông Xuân</w:t>
      </w:r>
      <w:r w:rsidR="0080318C" w:rsidRPr="002A1FA4">
        <w:rPr>
          <w:szCs w:val="28"/>
          <w:lang w:val="nl-NL"/>
        </w:rPr>
        <w:t xml:space="preserve">; </w:t>
      </w:r>
      <w:r w:rsidR="0080318C" w:rsidRPr="002A1FA4">
        <w:rPr>
          <w:szCs w:val="28"/>
        </w:rPr>
        <w:t>phát động “Tết trồng cây đời đời nhớ ơn Bác Hồ” nhân dịp Xuân Đinh Dậu năm 2017.</w:t>
      </w:r>
    </w:p>
    <w:p w:rsidR="0080318C" w:rsidRPr="002A1FA4" w:rsidRDefault="0080318C" w:rsidP="003A76B8">
      <w:pPr>
        <w:ind w:firstLine="709"/>
        <w:jc w:val="both"/>
        <w:rPr>
          <w:szCs w:val="28"/>
          <w:lang w:val="nl-NL"/>
        </w:rPr>
      </w:pPr>
      <w:r w:rsidRPr="002A1FA4">
        <w:rPr>
          <w:szCs w:val="28"/>
          <w:lang w:val="nl-NL"/>
        </w:rPr>
        <w:t xml:space="preserve">b) </w:t>
      </w:r>
      <w:r w:rsidR="00A36266" w:rsidRPr="002A1FA4">
        <w:rPr>
          <w:szCs w:val="28"/>
          <w:lang w:val="nl-NL"/>
        </w:rPr>
        <w:t>Chỉ đạo</w:t>
      </w:r>
      <w:r w:rsidR="00B81274">
        <w:rPr>
          <w:szCs w:val="28"/>
          <w:lang w:val="nl-NL"/>
        </w:rPr>
        <w:t xml:space="preserve"> </w:t>
      </w:r>
      <w:r w:rsidR="00354C90" w:rsidRPr="002A1FA4">
        <w:rPr>
          <w:szCs w:val="28"/>
        </w:rPr>
        <w:t>phát động phong trào thi đua yêu nước năm 2017</w:t>
      </w:r>
      <w:r w:rsidR="00354C90" w:rsidRPr="002A1FA4">
        <w:rPr>
          <w:szCs w:val="28"/>
          <w:lang w:val="nl-NL"/>
        </w:rPr>
        <w:t>;</w:t>
      </w:r>
      <w:r w:rsidR="00A36266" w:rsidRPr="002A1FA4">
        <w:rPr>
          <w:szCs w:val="28"/>
          <w:lang w:val="nl-NL"/>
        </w:rPr>
        <w:t xml:space="preserve"> triển khai thực hiện các nhiệm vụ trọng tâm sau Kỳ họp thứ 2, Quốc hội Khóa XIV; hoàn thiện phương án dự kiến phân bổ chi tiết kế hoạch đầu tư công trung hạn giai đoạn 2016 - 2020 đối với nguồn vốn nước ngoài (ODA); rà soát, thống kê, đánh giá bướ</w:t>
      </w:r>
      <w:r w:rsidRPr="002A1FA4">
        <w:rPr>
          <w:szCs w:val="28"/>
          <w:lang w:val="nl-NL"/>
        </w:rPr>
        <w:t>c một</w:t>
      </w:r>
      <w:r w:rsidR="00A36266" w:rsidRPr="002A1FA4">
        <w:rPr>
          <w:szCs w:val="28"/>
          <w:lang w:val="nl-NL"/>
        </w:rPr>
        <w:t xml:space="preserve"> và phân loại, xác định nhà ở và các công trình công cộng có nguy cơ, dấu hiệu nguy hiểm, không đảm bảo an toàn trên địa bàn tỉnh; </w:t>
      </w:r>
      <w:r w:rsidRPr="002A1FA4">
        <w:rPr>
          <w:szCs w:val="28"/>
          <w:lang w:val="nl-NL"/>
        </w:rPr>
        <w:t>kiểm soát tình trạng xe ô tô quá tả</w:t>
      </w:r>
      <w:r w:rsidR="004A618E">
        <w:rPr>
          <w:szCs w:val="28"/>
          <w:lang w:val="nl-NL"/>
        </w:rPr>
        <w:t>i</w:t>
      </w:r>
      <w:r w:rsidRPr="002A1FA4">
        <w:rPr>
          <w:szCs w:val="28"/>
          <w:lang w:val="nl-NL"/>
        </w:rPr>
        <w:t xml:space="preserve">; </w:t>
      </w:r>
      <w:r w:rsidRPr="002A1FA4">
        <w:rPr>
          <w:szCs w:val="28"/>
        </w:rPr>
        <w:t>đôn đốc việc xây dựng phương án giá đối với các khoản phí chuyển sang giá dịch vụ</w:t>
      </w:r>
      <w:r w:rsidRPr="002A1FA4">
        <w:rPr>
          <w:szCs w:val="28"/>
          <w:lang w:val="nl-NL"/>
        </w:rPr>
        <w:t>. Đ</w:t>
      </w:r>
      <w:r w:rsidR="00A36266" w:rsidRPr="002A1FA4">
        <w:rPr>
          <w:szCs w:val="28"/>
        </w:rPr>
        <w:t>ôn đốc triển khai thực hiện Kế hoạch số 197/KH-UBND về đẩy mạnh phát triển du lịch tỉnh Yên Bái</w:t>
      </w:r>
      <w:r w:rsidR="00A36266" w:rsidRPr="002A1FA4">
        <w:rPr>
          <w:szCs w:val="28"/>
          <w:lang w:val="nl-NL"/>
        </w:rPr>
        <w:t xml:space="preserve">; </w:t>
      </w:r>
      <w:r w:rsidR="004A618E" w:rsidRPr="004A618E">
        <w:rPr>
          <w:szCs w:val="28"/>
          <w:lang w:val="nl-NL"/>
        </w:rPr>
        <w:t>tổ chức</w:t>
      </w:r>
      <w:r w:rsidR="00A36266" w:rsidRPr="002A1FA4">
        <w:rPr>
          <w:szCs w:val="28"/>
        </w:rPr>
        <w:t xml:space="preserve"> cấp phát gạo cứu đói, bảo đảm chế độ tiền lương, phụ cấp, trợ cấp trong dịp tết Nguyên </w:t>
      </w:r>
      <w:r w:rsidR="00A36266" w:rsidRPr="002A1FA4">
        <w:rPr>
          <w:szCs w:val="28"/>
          <w:lang w:val="nl-NL"/>
        </w:rPr>
        <w:t>đ</w:t>
      </w:r>
      <w:r w:rsidR="00A36266" w:rsidRPr="002A1FA4">
        <w:rPr>
          <w:szCs w:val="28"/>
        </w:rPr>
        <w:t>án Đinh Dậu 2017</w:t>
      </w:r>
      <w:r w:rsidR="00A36266" w:rsidRPr="002A1FA4">
        <w:rPr>
          <w:szCs w:val="28"/>
          <w:lang w:val="nl-NL"/>
        </w:rPr>
        <w:t xml:space="preserve">; </w:t>
      </w:r>
      <w:r w:rsidR="00A36266" w:rsidRPr="002A1FA4">
        <w:rPr>
          <w:szCs w:val="28"/>
        </w:rPr>
        <w:t>quản lý giá sữa và thực phẩm chức năng dành cho trẻ em dưới 6 tuổi</w:t>
      </w:r>
      <w:r w:rsidR="00A36266" w:rsidRPr="002A1FA4">
        <w:rPr>
          <w:szCs w:val="28"/>
          <w:lang w:val="nl-NL"/>
        </w:rPr>
        <w:t xml:space="preserve">; </w:t>
      </w:r>
      <w:r w:rsidRPr="002A1FA4">
        <w:rPr>
          <w:szCs w:val="28"/>
          <w:lang w:val="nl-NL"/>
        </w:rPr>
        <w:t xml:space="preserve"> rà soát, chuẩn hóa đội ngũ giáo viên trung học cơ sở và trung học phổ thông được điều chuyển dạy mầm non và tiểu học; </w:t>
      </w:r>
      <w:r w:rsidR="00A36266" w:rsidRPr="002A1FA4">
        <w:rPr>
          <w:szCs w:val="28"/>
        </w:rPr>
        <w:t>thực hiện hướng dẫn của Bộ Nội vụ về tự đánh giá, chấm điểm để xác định chỉ số cải cách hành chính cấp tỉnh</w:t>
      </w:r>
      <w:r w:rsidR="00A36266" w:rsidRPr="002A1FA4">
        <w:rPr>
          <w:szCs w:val="28"/>
          <w:lang w:val="nl-NL"/>
        </w:rPr>
        <w:t xml:space="preserve">; </w:t>
      </w:r>
      <w:r w:rsidRPr="002A1FA4">
        <w:rPr>
          <w:szCs w:val="28"/>
          <w:lang w:val="nl-NL"/>
        </w:rPr>
        <w:t xml:space="preserve">phân </w:t>
      </w:r>
      <w:r w:rsidRPr="002A1FA4">
        <w:rPr>
          <w:szCs w:val="28"/>
          <w:lang w:val="nl-NL"/>
        </w:rPr>
        <w:lastRenderedPageBreak/>
        <w:t>công nhiệm vụ chi tiết tổ chức các hoạt động đón Giao thừa xuân Đinh Dậu 2017.</w:t>
      </w:r>
    </w:p>
    <w:p w:rsidR="003B0774" w:rsidRPr="002A1FA4" w:rsidRDefault="0080318C" w:rsidP="003A76B8">
      <w:pPr>
        <w:ind w:firstLine="709"/>
        <w:jc w:val="both"/>
        <w:rPr>
          <w:rFonts w:asciiTheme="majorHAnsi" w:hAnsiTheme="majorHAnsi" w:cstheme="majorHAnsi"/>
          <w:szCs w:val="28"/>
          <w:lang w:val="nl-NL"/>
        </w:rPr>
      </w:pPr>
      <w:r w:rsidRPr="002A1FA4">
        <w:rPr>
          <w:rFonts w:asciiTheme="majorHAnsi" w:hAnsiTheme="majorHAnsi" w:cstheme="majorHAnsi"/>
          <w:szCs w:val="28"/>
          <w:lang w:val="nl-NL"/>
        </w:rPr>
        <w:t>c</w:t>
      </w:r>
      <w:r w:rsidR="00422D6B" w:rsidRPr="002A1FA4">
        <w:rPr>
          <w:rFonts w:asciiTheme="majorHAnsi" w:hAnsiTheme="majorHAnsi" w:cstheme="majorHAnsi"/>
          <w:szCs w:val="28"/>
          <w:lang w:val="nl-NL"/>
        </w:rPr>
        <w:t xml:space="preserve">) </w:t>
      </w:r>
      <w:r w:rsidR="003B0774" w:rsidRPr="002A1FA4">
        <w:rPr>
          <w:rFonts w:asciiTheme="majorHAnsi" w:hAnsiTheme="majorHAnsi" w:cstheme="majorHAnsi"/>
          <w:szCs w:val="28"/>
          <w:lang w:val="nl-NL"/>
        </w:rPr>
        <w:t xml:space="preserve">Quyết định </w:t>
      </w:r>
      <w:r w:rsidR="00C3449D" w:rsidRPr="002A1FA4">
        <w:rPr>
          <w:szCs w:val="28"/>
        </w:rPr>
        <w:t xml:space="preserve">phê duyệt tạm thời giá sản phẩm, dịch vụ thuộc thẩm quyền quyết định giá của Ủy ban nhân dân tỉnh trên địa bàn tỉnh; </w:t>
      </w:r>
      <w:r w:rsidR="00C3449D" w:rsidRPr="002A1FA4">
        <w:rPr>
          <w:szCs w:val="28"/>
          <w:lang w:val="nl-NL"/>
        </w:rPr>
        <w:t>c</w:t>
      </w:r>
      <w:r w:rsidR="00C3449D" w:rsidRPr="002A1FA4">
        <w:rPr>
          <w:rFonts w:asciiTheme="majorHAnsi" w:hAnsiTheme="majorHAnsi" w:cstheme="majorHAnsi"/>
          <w:szCs w:val="28"/>
          <w:lang w:val="nl-NL"/>
        </w:rPr>
        <w:t xml:space="preserve">ông nhận 33 trường mầm non, tiểu học và trung học cơ sở tại các huyện đạt chuẩn quốc gia các mức độ; </w:t>
      </w:r>
      <w:r w:rsidR="00A36266" w:rsidRPr="002A1FA4">
        <w:rPr>
          <w:rFonts w:asciiTheme="majorHAnsi" w:hAnsiTheme="majorHAnsi" w:cstheme="majorHAnsi"/>
          <w:szCs w:val="28"/>
          <w:lang w:val="nl-NL"/>
        </w:rPr>
        <w:t xml:space="preserve">quy định mức trần thù lao công chứng tại các tổ chức hành nghề công chứng trên địa bàn tỉnh; </w:t>
      </w:r>
      <w:r w:rsidR="00C3449D" w:rsidRPr="002A1FA4">
        <w:rPr>
          <w:rFonts w:asciiTheme="majorHAnsi" w:hAnsiTheme="majorHAnsi" w:cstheme="majorHAnsi"/>
          <w:szCs w:val="28"/>
          <w:lang w:val="nl-NL"/>
        </w:rPr>
        <w:t>phê duyệt kết quả rà soát hộ nghèo, hộ cận nghèo tỉnh Yên Bái năm 2016</w:t>
      </w:r>
      <w:r w:rsidR="004A618E">
        <w:rPr>
          <w:rStyle w:val="FootnoteReference"/>
          <w:rFonts w:asciiTheme="majorHAnsi" w:hAnsiTheme="majorHAnsi" w:cstheme="majorHAnsi"/>
          <w:szCs w:val="28"/>
          <w:lang w:val="nl-NL"/>
        </w:rPr>
        <w:footnoteReference w:id="1"/>
      </w:r>
      <w:r w:rsidR="00C3449D" w:rsidRPr="002A1FA4">
        <w:rPr>
          <w:rFonts w:asciiTheme="majorHAnsi" w:hAnsiTheme="majorHAnsi" w:cstheme="majorHAnsi"/>
          <w:szCs w:val="28"/>
          <w:lang w:val="nl-NL"/>
        </w:rPr>
        <w:t xml:space="preserve">; </w:t>
      </w:r>
      <w:r w:rsidR="00A36266" w:rsidRPr="002A1FA4">
        <w:rPr>
          <w:rFonts w:asciiTheme="majorHAnsi" w:hAnsiTheme="majorHAnsi" w:cstheme="majorHAnsi"/>
          <w:szCs w:val="28"/>
          <w:lang w:val="nl-NL"/>
        </w:rPr>
        <w:t>tặng Giải thưởng Văn học Nghệ thuật Yên Bái năm 2016 (02 giải A, 07 giải B, 11 giải C, 06 giải khuyến khích)</w:t>
      </w:r>
      <w:r w:rsidR="00C3449D" w:rsidRPr="002A1FA4">
        <w:rPr>
          <w:rFonts w:asciiTheme="majorHAnsi" w:hAnsiTheme="majorHAnsi" w:cstheme="majorHAnsi"/>
          <w:szCs w:val="28"/>
          <w:lang w:val="nl-NL"/>
        </w:rPr>
        <w:t>.</w:t>
      </w:r>
    </w:p>
    <w:p w:rsidR="00D30842" w:rsidRPr="002A1FA4" w:rsidRDefault="0080318C" w:rsidP="003A76B8">
      <w:pPr>
        <w:ind w:firstLine="709"/>
        <w:jc w:val="both"/>
        <w:rPr>
          <w:spacing w:val="-2"/>
          <w:szCs w:val="28"/>
        </w:rPr>
      </w:pPr>
      <w:r w:rsidRPr="002A1FA4">
        <w:rPr>
          <w:spacing w:val="-2"/>
          <w:szCs w:val="28"/>
          <w:lang w:val="nl-NL"/>
        </w:rPr>
        <w:t>d</w:t>
      </w:r>
      <w:r w:rsidR="003B0774" w:rsidRPr="002A1FA4">
        <w:rPr>
          <w:spacing w:val="-2"/>
          <w:szCs w:val="28"/>
          <w:lang w:val="nl-NL"/>
        </w:rPr>
        <w:t xml:space="preserve">) </w:t>
      </w:r>
      <w:r w:rsidR="00342258" w:rsidRPr="002A1FA4">
        <w:rPr>
          <w:spacing w:val="-2"/>
          <w:szCs w:val="28"/>
          <w:lang w:val="nl-NL"/>
        </w:rPr>
        <w:t xml:space="preserve">Ban hành </w:t>
      </w:r>
      <w:r w:rsidR="00D30842" w:rsidRPr="002A1FA4">
        <w:rPr>
          <w:spacing w:val="-2"/>
          <w:szCs w:val="28"/>
        </w:rPr>
        <w:t>Quy định chế độ dinh dưỡng đặc thù đối với huấn luyện viên, vận động viên thể thao thành tích cao của tỉnh Yên Bái.</w:t>
      </w:r>
      <w:r w:rsidR="00D30842" w:rsidRPr="002A1FA4">
        <w:rPr>
          <w:spacing w:val="-2"/>
          <w:szCs w:val="28"/>
          <w:lang w:val="nl-NL"/>
        </w:rPr>
        <w:t xml:space="preserve"> Ban hành kế hoạch thu hút đầu tư trực tiếp nước ngoài vào lĩnh vực sản xuất công nghiệp, dịch vụ và nông nghiệp, nông thôn trên địa bàn tỉ</w:t>
      </w:r>
      <w:r w:rsidR="002B0E4C" w:rsidRPr="002A1FA4">
        <w:rPr>
          <w:spacing w:val="-2"/>
          <w:szCs w:val="28"/>
          <w:lang w:val="nl-NL"/>
        </w:rPr>
        <w:t>nh Yên Bái</w:t>
      </w:r>
      <w:r w:rsidR="00D30842" w:rsidRPr="002A1FA4">
        <w:rPr>
          <w:spacing w:val="-2"/>
          <w:szCs w:val="28"/>
          <w:lang w:val="nl-NL"/>
        </w:rPr>
        <w:t>; đào tạo, tập huấn, nhân rộng mô hình khuyế</w:t>
      </w:r>
      <w:r w:rsidR="002B0E4C" w:rsidRPr="002A1FA4">
        <w:rPr>
          <w:spacing w:val="-2"/>
          <w:szCs w:val="28"/>
          <w:lang w:val="nl-NL"/>
        </w:rPr>
        <w:t>n nông</w:t>
      </w:r>
      <w:r w:rsidR="00D30842" w:rsidRPr="002A1FA4">
        <w:rPr>
          <w:spacing w:val="-2"/>
          <w:szCs w:val="28"/>
          <w:lang w:val="nl-NL"/>
        </w:rPr>
        <w:t xml:space="preserve">; </w:t>
      </w:r>
      <w:r w:rsidR="00D30842" w:rsidRPr="002A1FA4">
        <w:rPr>
          <w:spacing w:val="-2"/>
          <w:szCs w:val="28"/>
        </w:rPr>
        <w:t>xây dựng mô hình sản xuất rau an toàn á</w:t>
      </w:r>
      <w:r w:rsidR="002B0E4C" w:rsidRPr="002A1FA4">
        <w:rPr>
          <w:spacing w:val="-2"/>
          <w:szCs w:val="28"/>
        </w:rPr>
        <w:t>p dụng tiêu chuẩn GAP cơ bản</w:t>
      </w:r>
      <w:r w:rsidR="00D30842" w:rsidRPr="002A1FA4">
        <w:rPr>
          <w:spacing w:val="-2"/>
          <w:szCs w:val="28"/>
        </w:rPr>
        <w:t xml:space="preserve">; </w:t>
      </w:r>
      <w:r w:rsidR="00D30842" w:rsidRPr="002A1FA4">
        <w:rPr>
          <w:spacing w:val="-2"/>
          <w:szCs w:val="28"/>
          <w:lang w:val="nl-NL"/>
        </w:rPr>
        <w:t>t</w:t>
      </w:r>
      <w:r w:rsidR="00D30842" w:rsidRPr="002A1FA4">
        <w:rPr>
          <w:spacing w:val="-2"/>
          <w:szCs w:val="28"/>
        </w:rPr>
        <w:t>hực hiện Đề án "Kiểm soát mất cân bằng giới tính khi sinh giai đoạn 2016 - 2025" trên địa bàn tỉnh Yên Bái giai đoạn 2017 - 2020</w:t>
      </w:r>
      <w:r w:rsidR="002B0E4C" w:rsidRPr="002A1FA4">
        <w:rPr>
          <w:spacing w:val="-2"/>
          <w:szCs w:val="28"/>
          <w:lang w:val="nl-NL"/>
        </w:rPr>
        <w:t>. Ban hành kế hoạch</w:t>
      </w:r>
      <w:r w:rsidR="00FA08FA">
        <w:rPr>
          <w:spacing w:val="-2"/>
          <w:szCs w:val="28"/>
          <w:lang w:val="nl-NL"/>
        </w:rPr>
        <w:t xml:space="preserve"> </w:t>
      </w:r>
      <w:r w:rsidR="00D30842" w:rsidRPr="002A1FA4">
        <w:rPr>
          <w:spacing w:val="-2"/>
          <w:szCs w:val="28"/>
          <w:lang w:val="nl-NL"/>
        </w:rPr>
        <w:t>t</w:t>
      </w:r>
      <w:r w:rsidR="00D30842" w:rsidRPr="002A1FA4">
        <w:rPr>
          <w:spacing w:val="-2"/>
          <w:szCs w:val="28"/>
        </w:rPr>
        <w:t xml:space="preserve">hực hiện quản lý </w:t>
      </w:r>
      <w:r w:rsidR="00D30842" w:rsidRPr="002A1FA4">
        <w:rPr>
          <w:spacing w:val="-2"/>
          <w:szCs w:val="28"/>
          <w:lang w:val="nl-NL"/>
        </w:rPr>
        <w:t>n</w:t>
      </w:r>
      <w:r w:rsidR="00D30842" w:rsidRPr="002A1FA4">
        <w:rPr>
          <w:spacing w:val="-2"/>
          <w:szCs w:val="28"/>
        </w:rPr>
        <w:t xml:space="preserve">hà nước công tác thi hành pháp luật về xử lý vi phạm hành chính trên địa bàn tỉnh; </w:t>
      </w:r>
      <w:r w:rsidR="00407171" w:rsidRPr="002A1FA4">
        <w:rPr>
          <w:spacing w:val="-2"/>
          <w:szCs w:val="28"/>
        </w:rPr>
        <w:t>rà soát, đánh giá quy định, thủ tục hành chính trên địa bàn tỉnh</w:t>
      </w:r>
      <w:r w:rsidR="00407171" w:rsidRPr="002A1FA4">
        <w:rPr>
          <w:spacing w:val="-2"/>
          <w:szCs w:val="28"/>
          <w:lang w:val="nl-NL"/>
        </w:rPr>
        <w:t>;</w:t>
      </w:r>
      <w:r w:rsidR="00D30842" w:rsidRPr="002A1FA4">
        <w:rPr>
          <w:spacing w:val="-2"/>
          <w:szCs w:val="28"/>
          <w:lang w:val="nl-NL"/>
        </w:rPr>
        <w:t>t</w:t>
      </w:r>
      <w:r w:rsidR="00D30842" w:rsidRPr="002A1FA4">
        <w:rPr>
          <w:spacing w:val="-2"/>
          <w:szCs w:val="28"/>
        </w:rPr>
        <w:t xml:space="preserve">ổ chức các hoạt động </w:t>
      </w:r>
      <w:r w:rsidR="00D30842" w:rsidRPr="002A1FA4">
        <w:rPr>
          <w:spacing w:val="-2"/>
          <w:szCs w:val="28"/>
          <w:lang w:val="nl-NL"/>
        </w:rPr>
        <w:t>k</w:t>
      </w:r>
      <w:r w:rsidR="00D30842" w:rsidRPr="002A1FA4">
        <w:rPr>
          <w:spacing w:val="-2"/>
          <w:szCs w:val="28"/>
        </w:rPr>
        <w:t>ỷ niệm những ngày lễ lớn</w:t>
      </w:r>
      <w:r w:rsidR="00407171" w:rsidRPr="002A1FA4">
        <w:rPr>
          <w:spacing w:val="-2"/>
          <w:szCs w:val="28"/>
          <w:lang w:val="nl-NL"/>
        </w:rPr>
        <w:t xml:space="preserve">; </w:t>
      </w:r>
      <w:r w:rsidR="00D30842" w:rsidRPr="002A1FA4">
        <w:rPr>
          <w:spacing w:val="-2"/>
          <w:szCs w:val="28"/>
        </w:rPr>
        <w:t>kế hoạch tổ chức các đoàn đi kiểm tra tình hình, thăm và tặng quà nhân dịp Tết Nguyên đán Đinh Dậu năm 2017</w:t>
      </w:r>
      <w:r w:rsidR="00407171" w:rsidRPr="002A1FA4">
        <w:rPr>
          <w:spacing w:val="-2"/>
          <w:szCs w:val="28"/>
        </w:rPr>
        <w:t>.</w:t>
      </w:r>
    </w:p>
    <w:p w:rsidR="00A36266" w:rsidRPr="002A1FA4" w:rsidRDefault="0080318C" w:rsidP="003A76B8">
      <w:pPr>
        <w:ind w:firstLine="709"/>
        <w:jc w:val="both"/>
        <w:rPr>
          <w:szCs w:val="28"/>
        </w:rPr>
      </w:pPr>
      <w:r w:rsidRPr="002A1FA4">
        <w:rPr>
          <w:szCs w:val="28"/>
          <w:lang w:val="nl-NL"/>
        </w:rPr>
        <w:t>đ</w:t>
      </w:r>
      <w:r w:rsidR="003B0774" w:rsidRPr="002A1FA4">
        <w:rPr>
          <w:szCs w:val="28"/>
          <w:lang w:val="nl-NL"/>
        </w:rPr>
        <w:t>) T</w:t>
      </w:r>
      <w:r w:rsidR="00342258" w:rsidRPr="002A1FA4">
        <w:rPr>
          <w:szCs w:val="28"/>
          <w:lang w:val="nl-NL"/>
        </w:rPr>
        <w:t xml:space="preserve">hành lập </w:t>
      </w:r>
      <w:r w:rsidR="00AF6B61" w:rsidRPr="002A1FA4">
        <w:rPr>
          <w:szCs w:val="28"/>
          <w:lang w:val="nl-NL"/>
        </w:rPr>
        <w:t>Tổ Thường trực chỉ đạo rà soát danh sách doanh nghiệp</w:t>
      </w:r>
      <w:r w:rsidR="00A16854" w:rsidRPr="002A1FA4">
        <w:rPr>
          <w:szCs w:val="28"/>
          <w:lang w:val="nl-NL"/>
        </w:rPr>
        <w:t xml:space="preserve">; </w:t>
      </w:r>
      <w:r w:rsidR="00A16854" w:rsidRPr="002A1FA4">
        <w:rPr>
          <w:szCs w:val="28"/>
        </w:rPr>
        <w:t xml:space="preserve">Hội đồng thẩm định bản mô tả công việc, khung năng lực và xác định biên chế của từng vị trí việc làm trong các cơ quan, tổ chức hành chính; Ban Chỉ đạo thành lập Trung tâm Hành chính công tỉnh Yên Bái; Ban Chỉ đạo An toàn thực phẩm tỉnh; </w:t>
      </w:r>
      <w:r w:rsidR="00AF6B61" w:rsidRPr="002A1FA4">
        <w:rPr>
          <w:szCs w:val="28"/>
          <w:lang w:val="nl-NL"/>
        </w:rPr>
        <w:t xml:space="preserve">Đoàn Thanh tra liên ngành về an toàn thực phẩm trong dịp tết Nguyên đán Đinh Dậu và mùa lễ hội Xuân năm 2017. </w:t>
      </w:r>
      <w:r w:rsidR="00A16854" w:rsidRPr="002A1FA4">
        <w:rPr>
          <w:szCs w:val="28"/>
          <w:lang w:val="nl-NL"/>
        </w:rPr>
        <w:t>K</w:t>
      </w:r>
      <w:r w:rsidR="00A36266" w:rsidRPr="002A1FA4">
        <w:rPr>
          <w:szCs w:val="28"/>
        </w:rPr>
        <w:t>iện toàn Ban Chỉ đạo thực hiện Quyết định số 1956/QĐ-TTg ngày 27/11/2009 của Thủ tướng Chính phủ.</w:t>
      </w:r>
    </w:p>
    <w:p w:rsidR="005166B7" w:rsidRPr="002A1FA4" w:rsidRDefault="0080318C" w:rsidP="003A76B8">
      <w:pPr>
        <w:widowControl w:val="0"/>
        <w:ind w:firstLine="709"/>
        <w:jc w:val="both"/>
        <w:rPr>
          <w:rFonts w:asciiTheme="majorHAnsi" w:hAnsiTheme="majorHAnsi" w:cstheme="majorHAnsi"/>
          <w:szCs w:val="28"/>
          <w:lang w:val="nl-NL"/>
        </w:rPr>
      </w:pPr>
      <w:r w:rsidRPr="002A1FA4">
        <w:rPr>
          <w:rFonts w:asciiTheme="majorHAnsi" w:hAnsiTheme="majorHAnsi" w:cstheme="majorHAnsi"/>
          <w:szCs w:val="28"/>
          <w:lang w:val="nl-NL"/>
        </w:rPr>
        <w:t>e</w:t>
      </w:r>
      <w:r w:rsidR="00422D6B" w:rsidRPr="002A1FA4">
        <w:rPr>
          <w:rFonts w:asciiTheme="majorHAnsi" w:hAnsiTheme="majorHAnsi" w:cstheme="majorHAnsi"/>
          <w:szCs w:val="28"/>
          <w:lang w:val="nl-NL"/>
        </w:rPr>
        <w:t>) Trong tháng, Ủy ban nhân dân tỉnh đã tổ chức các hội nghị</w:t>
      </w:r>
      <w:r w:rsidR="00476510" w:rsidRPr="002A1FA4">
        <w:rPr>
          <w:rFonts w:asciiTheme="majorHAnsi" w:hAnsiTheme="majorHAnsi" w:cstheme="majorHAnsi"/>
          <w:szCs w:val="28"/>
          <w:lang w:val="nl-NL"/>
        </w:rPr>
        <w:t>, cuộc họp</w:t>
      </w:r>
      <w:r w:rsidR="00422D6B" w:rsidRPr="002A1FA4">
        <w:rPr>
          <w:rFonts w:asciiTheme="majorHAnsi" w:hAnsiTheme="majorHAnsi" w:cstheme="majorHAnsi"/>
          <w:szCs w:val="28"/>
          <w:lang w:val="nl-NL"/>
        </w:rPr>
        <w:t xml:space="preserve"> bàn về các vấn đề trọng tâm như:</w:t>
      </w:r>
      <w:r w:rsidR="00A16854" w:rsidRPr="002A1FA4">
        <w:rPr>
          <w:szCs w:val="28"/>
          <w:lang w:val="nl-NL"/>
        </w:rPr>
        <w:t>K</w:t>
      </w:r>
      <w:r w:rsidR="00E53271" w:rsidRPr="002A1FA4">
        <w:rPr>
          <w:szCs w:val="28"/>
          <w:lang w:val="nl-NL"/>
        </w:rPr>
        <w:t>ế hoạch đầu tư xây dựng cơ sở vật chất theo đề án sắp xếp quy mô mạng lưới trường lớp của năm 2017; rà soát, bổ sung biên chế giáo viên; rà soát sắp xếp, kiện toàn tổ chức bộ máy, biên chế các cơ quan chuyên môn, tổ chứ</w:t>
      </w:r>
      <w:r w:rsidR="00A16854" w:rsidRPr="002A1FA4">
        <w:rPr>
          <w:szCs w:val="28"/>
          <w:lang w:val="nl-NL"/>
        </w:rPr>
        <w:t>c,</w:t>
      </w:r>
      <w:r w:rsidR="00E53271" w:rsidRPr="002A1FA4">
        <w:rPr>
          <w:szCs w:val="28"/>
          <w:lang w:val="nl-NL"/>
        </w:rPr>
        <w:t xml:space="preserve"> đơn vị sự nghiệp công lập thuộc Ủy ban nhân dân cấp huyện và đội ngũ cán bộ, công chức cấp xã, những người hoạt động không chuyên trách cấp xã, ở thôn, bản, tổ dân phố</w:t>
      </w:r>
      <w:r w:rsidR="00A16854" w:rsidRPr="002A1FA4">
        <w:rPr>
          <w:szCs w:val="28"/>
          <w:lang w:val="nl-NL"/>
        </w:rPr>
        <w:t>; c</w:t>
      </w:r>
      <w:r w:rsidR="00E53271" w:rsidRPr="002A1FA4">
        <w:rPr>
          <w:szCs w:val="28"/>
          <w:lang w:val="nl-NL"/>
        </w:rPr>
        <w:t>huẩn bị chương trình mừng Đảng, mừng Xuân 2017; họp Ban Tiếp công dân giải quyết những tồn tại, vướng mắc.</w:t>
      </w:r>
    </w:p>
    <w:p w:rsidR="00D525F2" w:rsidRPr="002A1FA4" w:rsidRDefault="00090DE0" w:rsidP="003A76B8">
      <w:pPr>
        <w:pStyle w:val="BodyTextIndent"/>
        <w:spacing w:after="120"/>
        <w:ind w:firstLine="709"/>
        <w:rPr>
          <w:rFonts w:asciiTheme="majorHAnsi" w:hAnsiTheme="majorHAnsi" w:cstheme="majorHAnsi"/>
          <w:lang w:val="nl-NL"/>
        </w:rPr>
      </w:pPr>
      <w:r w:rsidRPr="002A1FA4">
        <w:rPr>
          <w:rFonts w:asciiTheme="majorHAnsi" w:hAnsiTheme="majorHAnsi" w:cstheme="majorHAnsi"/>
          <w:lang w:val="nl-NL"/>
        </w:rPr>
        <w:t>Chủ tịch, các Phó Chủ tịch Ủy ban nhân dân tỉnh đ</w:t>
      </w:r>
      <w:r w:rsidR="00A16854" w:rsidRPr="002A1FA4">
        <w:rPr>
          <w:rFonts w:asciiTheme="majorHAnsi" w:hAnsiTheme="majorHAnsi" w:cstheme="majorHAnsi"/>
          <w:lang w:val="nl-NL"/>
        </w:rPr>
        <w:t>ã tham dự các h</w:t>
      </w:r>
      <w:r w:rsidR="00AF6B61" w:rsidRPr="002A1FA4">
        <w:rPr>
          <w:rFonts w:asciiTheme="majorHAnsi" w:hAnsiTheme="majorHAnsi" w:cstheme="majorHAnsi"/>
          <w:lang w:val="nl-NL"/>
        </w:rPr>
        <w:t xml:space="preserve">ội nghị trực tuyến </w:t>
      </w:r>
      <w:r w:rsidR="00A16854" w:rsidRPr="002A1FA4">
        <w:rPr>
          <w:rFonts w:asciiTheme="majorHAnsi" w:hAnsiTheme="majorHAnsi" w:cstheme="majorHAnsi"/>
          <w:lang w:val="nl-NL"/>
        </w:rPr>
        <w:t>t</w:t>
      </w:r>
      <w:r w:rsidR="00AF6B61" w:rsidRPr="002A1FA4">
        <w:rPr>
          <w:rFonts w:asciiTheme="majorHAnsi" w:hAnsiTheme="majorHAnsi" w:cstheme="majorHAnsi"/>
          <w:lang w:val="nl-NL"/>
        </w:rPr>
        <w:t>ổng kết</w:t>
      </w:r>
      <w:r w:rsidR="00A16854" w:rsidRPr="002A1FA4">
        <w:rPr>
          <w:rFonts w:asciiTheme="majorHAnsi" w:hAnsiTheme="majorHAnsi" w:cstheme="majorHAnsi"/>
          <w:lang w:val="nl-NL"/>
        </w:rPr>
        <w:t xml:space="preserve"> nhiệm vụ năm 2016 và triển khai kế hoạch công tác năm 2017 do </w:t>
      </w:r>
      <w:r w:rsidR="004A618E">
        <w:rPr>
          <w:rFonts w:asciiTheme="majorHAnsi" w:hAnsiTheme="majorHAnsi" w:cstheme="majorHAnsi"/>
          <w:lang w:val="nl-NL"/>
        </w:rPr>
        <w:t>các</w:t>
      </w:r>
      <w:r w:rsidR="00A16854" w:rsidRPr="002A1FA4">
        <w:rPr>
          <w:rFonts w:asciiTheme="majorHAnsi" w:hAnsiTheme="majorHAnsi" w:cstheme="majorHAnsi"/>
          <w:lang w:val="nl-NL"/>
        </w:rPr>
        <w:t xml:space="preserve"> bộ ngành trung ương tổ chức như: Tài chính, </w:t>
      </w:r>
      <w:r w:rsidR="00AF6B61" w:rsidRPr="002A1FA4">
        <w:rPr>
          <w:rFonts w:asciiTheme="majorHAnsi" w:hAnsiTheme="majorHAnsi" w:cstheme="majorHAnsi"/>
          <w:lang w:val="nl-NL"/>
        </w:rPr>
        <w:t xml:space="preserve">Khoa học </w:t>
      </w:r>
      <w:r w:rsidR="00A16854" w:rsidRPr="002A1FA4">
        <w:rPr>
          <w:rFonts w:asciiTheme="majorHAnsi" w:hAnsiTheme="majorHAnsi" w:cstheme="majorHAnsi"/>
          <w:lang w:val="nl-NL"/>
        </w:rPr>
        <w:t>và C</w:t>
      </w:r>
      <w:r w:rsidR="00AF6B61" w:rsidRPr="002A1FA4">
        <w:rPr>
          <w:rFonts w:asciiTheme="majorHAnsi" w:hAnsiTheme="majorHAnsi" w:cstheme="majorHAnsi"/>
          <w:lang w:val="nl-NL"/>
        </w:rPr>
        <w:t>ông nghệ</w:t>
      </w:r>
      <w:r w:rsidR="00A16854" w:rsidRPr="002A1FA4">
        <w:rPr>
          <w:rFonts w:asciiTheme="majorHAnsi" w:hAnsiTheme="majorHAnsi" w:cstheme="majorHAnsi"/>
          <w:lang w:val="nl-NL"/>
        </w:rPr>
        <w:t xml:space="preserve">, </w:t>
      </w:r>
      <w:r w:rsidR="00AF6B61" w:rsidRPr="002A1FA4">
        <w:rPr>
          <w:rFonts w:asciiTheme="majorHAnsi" w:hAnsiTheme="majorHAnsi" w:cstheme="majorHAnsi"/>
          <w:lang w:val="nl-NL"/>
        </w:rPr>
        <w:t>Nông</w:t>
      </w:r>
      <w:r w:rsidR="00A16854" w:rsidRPr="002A1FA4">
        <w:rPr>
          <w:rFonts w:asciiTheme="majorHAnsi" w:hAnsiTheme="majorHAnsi" w:cstheme="majorHAnsi"/>
          <w:lang w:val="nl-NL"/>
        </w:rPr>
        <w:t xml:space="preserve"> nghiệp v</w:t>
      </w:r>
      <w:r w:rsidRPr="002A1FA4">
        <w:rPr>
          <w:rFonts w:asciiTheme="majorHAnsi" w:hAnsiTheme="majorHAnsi" w:cstheme="majorHAnsi"/>
          <w:lang w:val="nl-NL"/>
        </w:rPr>
        <w:t>à Phát triển nông thôn, Y tế...; dự</w:t>
      </w:r>
      <w:r w:rsidR="00A16854" w:rsidRPr="002A1FA4">
        <w:rPr>
          <w:rFonts w:asciiTheme="majorHAnsi" w:hAnsiTheme="majorHAnsi" w:cstheme="majorHAnsi"/>
          <w:lang w:val="nl-NL"/>
        </w:rPr>
        <w:t xml:space="preserve"> h</w:t>
      </w:r>
      <w:r w:rsidR="00E53271" w:rsidRPr="002A1FA4">
        <w:rPr>
          <w:rFonts w:asciiTheme="majorHAnsi" w:hAnsiTheme="majorHAnsi" w:cstheme="majorHAnsi"/>
          <w:lang w:val="nl-NL"/>
        </w:rPr>
        <w:t xml:space="preserve">ội nghị tổng kết chương </w:t>
      </w:r>
      <w:r w:rsidR="00E53271" w:rsidRPr="002A1FA4">
        <w:rPr>
          <w:rFonts w:asciiTheme="majorHAnsi" w:hAnsiTheme="majorHAnsi" w:cstheme="majorHAnsi"/>
          <w:lang w:val="nl-NL"/>
        </w:rPr>
        <w:lastRenderedPageBreak/>
        <w:t>trình hợp tác du lịch 8 tỉnh Tây Bắc</w:t>
      </w:r>
      <w:r w:rsidR="00A16854" w:rsidRPr="002A1FA4">
        <w:rPr>
          <w:rFonts w:asciiTheme="majorHAnsi" w:hAnsiTheme="majorHAnsi" w:cstheme="majorHAnsi"/>
          <w:lang w:val="nl-NL"/>
        </w:rPr>
        <w:t xml:space="preserve">; Tết sum vầy </w:t>
      </w:r>
      <w:r w:rsidRPr="002A1FA4">
        <w:rPr>
          <w:rFonts w:asciiTheme="majorHAnsi" w:hAnsiTheme="majorHAnsi" w:cstheme="majorHAnsi"/>
          <w:lang w:val="nl-NL"/>
        </w:rPr>
        <w:t>dành cho công nhân viên chức, người lao động</w:t>
      </w:r>
      <w:r w:rsidR="00FA08FA">
        <w:rPr>
          <w:rFonts w:asciiTheme="majorHAnsi" w:hAnsiTheme="majorHAnsi" w:cstheme="majorHAnsi"/>
          <w:lang w:val="nl-NL"/>
        </w:rPr>
        <w:t xml:space="preserve"> </w:t>
      </w:r>
      <w:r w:rsidRPr="002A1FA4">
        <w:rPr>
          <w:rFonts w:asciiTheme="majorHAnsi" w:hAnsiTheme="majorHAnsi" w:cstheme="majorHAnsi"/>
          <w:lang w:val="nl-NL"/>
        </w:rPr>
        <w:t>năm 2017; đ</w:t>
      </w:r>
      <w:r w:rsidR="00A16854" w:rsidRPr="002A1FA4">
        <w:rPr>
          <w:rFonts w:asciiTheme="majorHAnsi" w:hAnsiTheme="majorHAnsi" w:cstheme="majorHAnsi"/>
          <w:lang w:val="nl-NL"/>
        </w:rPr>
        <w:t>i</w:t>
      </w:r>
      <w:r w:rsidR="00D525F2" w:rsidRPr="002A1FA4">
        <w:rPr>
          <w:rFonts w:asciiTheme="majorHAnsi" w:hAnsiTheme="majorHAnsi" w:cstheme="majorHAnsi"/>
          <w:lang w:val="nl-NL"/>
        </w:rPr>
        <w:t xml:space="preserve"> kiểm tra tình hình, thăm và tặng quà một số đối tượng chính sách người có công tiêu biểu, đối tượng chính sách xã hội của tỉnh nhân dịp tết Nguyên đán Đinh Dậu tại các địa phương.</w:t>
      </w:r>
    </w:p>
    <w:p w:rsidR="00422D6B" w:rsidRPr="00137340" w:rsidRDefault="00422D6B" w:rsidP="003A76B8">
      <w:pPr>
        <w:pStyle w:val="BodyTextIndent"/>
        <w:spacing w:after="120"/>
        <w:ind w:firstLine="709"/>
        <w:rPr>
          <w:rFonts w:asciiTheme="majorHAnsi" w:hAnsiTheme="majorHAnsi" w:cstheme="majorHAnsi"/>
          <w:b/>
          <w:spacing w:val="-6"/>
          <w:lang w:val="nl-NL"/>
        </w:rPr>
      </w:pPr>
      <w:r w:rsidRPr="00137340">
        <w:rPr>
          <w:rFonts w:asciiTheme="majorHAnsi" w:hAnsiTheme="majorHAnsi" w:cstheme="majorHAnsi"/>
          <w:b/>
          <w:spacing w:val="-6"/>
          <w:lang w:val="nl-NL"/>
        </w:rPr>
        <w:t xml:space="preserve">II. TÌNH HÌNH KINH TẾ - XÃ HỘI TỈNH YÊN BÁI THÁNG </w:t>
      </w:r>
      <w:r w:rsidR="008B0CD6" w:rsidRPr="00137340">
        <w:rPr>
          <w:rFonts w:asciiTheme="majorHAnsi" w:hAnsiTheme="majorHAnsi" w:cstheme="majorHAnsi"/>
          <w:b/>
          <w:spacing w:val="-6"/>
          <w:lang w:val="nl-NL"/>
        </w:rPr>
        <w:t>01</w:t>
      </w:r>
      <w:r w:rsidRPr="00137340">
        <w:rPr>
          <w:rFonts w:asciiTheme="majorHAnsi" w:hAnsiTheme="majorHAnsi" w:cstheme="majorHAnsi"/>
          <w:b/>
          <w:spacing w:val="-6"/>
          <w:lang w:val="nl-NL"/>
        </w:rPr>
        <w:t>/201</w:t>
      </w:r>
      <w:r w:rsidR="00AF6B61" w:rsidRPr="00137340">
        <w:rPr>
          <w:rFonts w:asciiTheme="majorHAnsi" w:hAnsiTheme="majorHAnsi" w:cstheme="majorHAnsi"/>
          <w:b/>
          <w:spacing w:val="-6"/>
          <w:lang w:val="nl-NL"/>
        </w:rPr>
        <w:t>7</w:t>
      </w:r>
    </w:p>
    <w:p w:rsidR="00422D6B" w:rsidRPr="002A1FA4" w:rsidRDefault="00422D6B" w:rsidP="003A76B8">
      <w:pPr>
        <w:pStyle w:val="BodyTextIndent"/>
        <w:spacing w:after="120"/>
        <w:ind w:firstLine="709"/>
        <w:rPr>
          <w:rFonts w:asciiTheme="majorHAnsi" w:hAnsiTheme="majorHAnsi" w:cstheme="majorHAnsi"/>
          <w:b/>
          <w:noProof/>
          <w:lang w:val="nl-NL"/>
        </w:rPr>
      </w:pPr>
      <w:r w:rsidRPr="002A1FA4">
        <w:rPr>
          <w:rFonts w:asciiTheme="majorHAnsi" w:hAnsiTheme="majorHAnsi" w:cstheme="majorHAnsi"/>
          <w:b/>
          <w:noProof/>
          <w:lang w:val="nl-NL"/>
        </w:rPr>
        <w:t>1. Về phát triển kinh tế</w:t>
      </w:r>
    </w:p>
    <w:p w:rsidR="00C53548" w:rsidRPr="002A1FA4" w:rsidRDefault="00C53548" w:rsidP="003A76B8">
      <w:pPr>
        <w:ind w:firstLine="709"/>
        <w:jc w:val="both"/>
        <w:rPr>
          <w:rFonts w:asciiTheme="majorHAnsi" w:hAnsiTheme="majorHAnsi" w:cstheme="majorHAnsi"/>
          <w:noProof/>
          <w:szCs w:val="28"/>
          <w:lang w:val="nl-NL"/>
        </w:rPr>
      </w:pPr>
      <w:r w:rsidRPr="002A1FA4">
        <w:rPr>
          <w:rFonts w:asciiTheme="majorHAnsi" w:hAnsiTheme="majorHAnsi" w:cstheme="majorHAnsi"/>
          <w:noProof/>
          <w:szCs w:val="28"/>
          <w:lang w:val="nl-NL"/>
        </w:rPr>
        <w:t xml:space="preserve">a) Trong </w:t>
      </w:r>
      <w:r w:rsidR="0088146E" w:rsidRPr="002A1FA4">
        <w:rPr>
          <w:rFonts w:asciiTheme="majorHAnsi" w:hAnsiTheme="majorHAnsi" w:cstheme="majorHAnsi"/>
          <w:noProof/>
          <w:szCs w:val="28"/>
          <w:lang w:val="nl-NL"/>
        </w:rPr>
        <w:t>sản xuất nông nghiệp</w:t>
      </w:r>
    </w:p>
    <w:p w:rsidR="00F40906" w:rsidRPr="00F40906" w:rsidRDefault="0088146E" w:rsidP="003A76B8">
      <w:pPr>
        <w:ind w:firstLine="720"/>
        <w:jc w:val="both"/>
        <w:rPr>
          <w:rFonts w:asciiTheme="majorHAnsi" w:hAnsiTheme="majorHAnsi"/>
          <w:spacing w:val="2"/>
        </w:rPr>
      </w:pPr>
      <w:r w:rsidRPr="00F40906">
        <w:rPr>
          <w:rFonts w:asciiTheme="majorHAnsi" w:hAnsiTheme="majorHAnsi" w:cstheme="majorHAnsi"/>
          <w:spacing w:val="2"/>
          <w:lang w:val="nl-NL"/>
        </w:rPr>
        <w:t xml:space="preserve">- </w:t>
      </w:r>
      <w:r w:rsidR="006F3323" w:rsidRPr="00F40906">
        <w:rPr>
          <w:rFonts w:asciiTheme="majorHAnsi" w:hAnsiTheme="majorHAnsi" w:cstheme="majorHAnsi"/>
          <w:spacing w:val="2"/>
          <w:lang w:val="nl-NL"/>
        </w:rPr>
        <w:t xml:space="preserve">Về trồng trọt: </w:t>
      </w:r>
      <w:r w:rsidR="004A618E" w:rsidRPr="00F40906">
        <w:rPr>
          <w:rFonts w:asciiTheme="majorHAnsi" w:hAnsiTheme="majorHAnsi" w:cstheme="majorHAnsi"/>
          <w:spacing w:val="2"/>
          <w:lang w:val="nl-NL"/>
        </w:rPr>
        <w:t>T</w:t>
      </w:r>
      <w:r w:rsidRPr="00F40906">
        <w:rPr>
          <w:rFonts w:asciiTheme="majorHAnsi" w:hAnsiTheme="majorHAnsi" w:cstheme="majorHAnsi"/>
          <w:spacing w:val="2"/>
          <w:lang w:val="nl-NL"/>
        </w:rPr>
        <w:t xml:space="preserve">ập trung </w:t>
      </w:r>
      <w:r w:rsidRPr="00F40906">
        <w:rPr>
          <w:rFonts w:asciiTheme="majorHAnsi" w:hAnsiTheme="majorHAnsi"/>
          <w:spacing w:val="2"/>
        </w:rPr>
        <w:t xml:space="preserve">đẩy nhanh tiến độ gieo trồng lúa và các loại cây trồng vụ </w:t>
      </w:r>
      <w:r w:rsidR="004A618E" w:rsidRPr="00F40906">
        <w:rPr>
          <w:rFonts w:asciiTheme="majorHAnsi" w:hAnsiTheme="majorHAnsi"/>
          <w:spacing w:val="2"/>
          <w:lang w:val="nl-NL"/>
        </w:rPr>
        <w:t>Đ</w:t>
      </w:r>
      <w:r w:rsidRPr="00F40906">
        <w:rPr>
          <w:rFonts w:asciiTheme="majorHAnsi" w:hAnsiTheme="majorHAnsi"/>
          <w:spacing w:val="2"/>
        </w:rPr>
        <w:t xml:space="preserve">ông </w:t>
      </w:r>
      <w:r w:rsidR="004A618E" w:rsidRPr="00F40906">
        <w:rPr>
          <w:rFonts w:asciiTheme="majorHAnsi" w:hAnsiTheme="majorHAnsi"/>
          <w:spacing w:val="2"/>
          <w:lang w:val="nl-NL"/>
        </w:rPr>
        <w:t>X</w:t>
      </w:r>
      <w:r w:rsidRPr="00F40906">
        <w:rPr>
          <w:rFonts w:asciiTheme="majorHAnsi" w:hAnsiTheme="majorHAnsi"/>
          <w:spacing w:val="2"/>
        </w:rPr>
        <w:t xml:space="preserve">uân năm 2017. </w:t>
      </w:r>
      <w:r w:rsidR="00F01767" w:rsidRPr="00F40906">
        <w:rPr>
          <w:rFonts w:asciiTheme="majorHAnsi" w:hAnsiTheme="majorHAnsi" w:cstheme="majorHAnsi"/>
          <w:spacing w:val="2"/>
          <w:lang w:val="nl-NL"/>
        </w:rPr>
        <w:t xml:space="preserve">Tổng </w:t>
      </w:r>
      <w:r w:rsidR="00F01767" w:rsidRPr="00F40906">
        <w:rPr>
          <w:rFonts w:asciiTheme="majorHAnsi" w:hAnsiTheme="majorHAnsi"/>
          <w:spacing w:val="2"/>
        </w:rPr>
        <w:t xml:space="preserve">lượng mạ đã gieo quy ra diện tích cấy ước đạt </w:t>
      </w:r>
      <w:r w:rsidR="00F40906" w:rsidRPr="00F40906">
        <w:rPr>
          <w:rFonts w:asciiTheme="majorHAnsi" w:hAnsiTheme="majorHAnsi"/>
          <w:spacing w:val="2"/>
        </w:rPr>
        <w:t>19.043</w:t>
      </w:r>
      <w:r w:rsidR="00F01767" w:rsidRPr="00F40906">
        <w:rPr>
          <w:rFonts w:asciiTheme="majorHAnsi" w:hAnsiTheme="majorHAnsi"/>
          <w:spacing w:val="2"/>
        </w:rPr>
        <w:t xml:space="preserve"> ha (</w:t>
      </w:r>
      <w:r w:rsidR="00F40906" w:rsidRPr="00F40906">
        <w:rPr>
          <w:rFonts w:asciiTheme="majorHAnsi" w:hAnsiTheme="majorHAnsi"/>
          <w:spacing w:val="2"/>
        </w:rPr>
        <w:t>vượt 1,6</w:t>
      </w:r>
      <w:r w:rsidR="00F01767" w:rsidRPr="00F40906">
        <w:rPr>
          <w:rFonts w:asciiTheme="majorHAnsi" w:hAnsiTheme="majorHAnsi"/>
          <w:spacing w:val="2"/>
        </w:rPr>
        <w:t>% kế hoạch</w:t>
      </w:r>
      <w:r w:rsidR="00F40906" w:rsidRPr="00F40906">
        <w:rPr>
          <w:rFonts w:asciiTheme="majorHAnsi" w:hAnsiTheme="majorHAnsi"/>
          <w:spacing w:val="2"/>
        </w:rPr>
        <w:t>)</w:t>
      </w:r>
      <w:r w:rsidR="00F01767" w:rsidRPr="00F40906">
        <w:rPr>
          <w:rFonts w:asciiTheme="majorHAnsi" w:hAnsiTheme="majorHAnsi"/>
          <w:spacing w:val="2"/>
        </w:rPr>
        <w:t xml:space="preserve">, đến nay đã cấy được </w:t>
      </w:r>
      <w:r w:rsidR="00F40906" w:rsidRPr="00F40906">
        <w:rPr>
          <w:rFonts w:asciiTheme="majorHAnsi" w:hAnsiTheme="majorHAnsi"/>
          <w:spacing w:val="2"/>
        </w:rPr>
        <w:t>6.565</w:t>
      </w:r>
      <w:r w:rsidR="00F01767" w:rsidRPr="00F40906">
        <w:rPr>
          <w:rFonts w:asciiTheme="majorHAnsi" w:hAnsiTheme="majorHAnsi"/>
          <w:spacing w:val="2"/>
        </w:rPr>
        <w:t xml:space="preserve"> ha</w:t>
      </w:r>
      <w:r w:rsidR="00F40906" w:rsidRPr="00F40906">
        <w:rPr>
          <w:rFonts w:asciiTheme="majorHAnsi" w:hAnsiTheme="majorHAnsi"/>
          <w:spacing w:val="2"/>
        </w:rPr>
        <w:t xml:space="preserve"> (đạt 35% kế hoạch</w:t>
      </w:r>
      <w:r w:rsidR="00F01767" w:rsidRPr="00F40906">
        <w:rPr>
          <w:rFonts w:asciiTheme="majorHAnsi" w:hAnsiTheme="majorHAnsi"/>
          <w:spacing w:val="2"/>
        </w:rPr>
        <w:t xml:space="preserve">). Diện tích Ngô đã trồng ước đạt 5.909 ha (bằng </w:t>
      </w:r>
      <w:r w:rsidR="00F40906" w:rsidRPr="00F40906">
        <w:rPr>
          <w:rFonts w:asciiTheme="majorHAnsi" w:hAnsiTheme="majorHAnsi"/>
          <w:spacing w:val="2"/>
        </w:rPr>
        <w:t>29,8</w:t>
      </w:r>
      <w:r w:rsidR="00F01767" w:rsidRPr="00F40906">
        <w:rPr>
          <w:rFonts w:asciiTheme="majorHAnsi" w:hAnsiTheme="majorHAnsi"/>
          <w:spacing w:val="2"/>
        </w:rPr>
        <w:t>% kế hoạch), Khoai lang đã trồng ước đạt 1.128 ha(bằng 38,9%)</w:t>
      </w:r>
      <w:r w:rsidR="00F40906" w:rsidRPr="00F40906">
        <w:rPr>
          <w:rFonts w:asciiTheme="majorHAnsi" w:hAnsiTheme="majorHAnsi"/>
          <w:spacing w:val="2"/>
        </w:rPr>
        <w:t>.</w:t>
      </w:r>
    </w:p>
    <w:p w:rsidR="000C3520" w:rsidRPr="002A1FA4" w:rsidRDefault="00DC7DBC" w:rsidP="003A76B8">
      <w:pPr>
        <w:ind w:firstLine="720"/>
        <w:jc w:val="both"/>
        <w:rPr>
          <w:rFonts w:asciiTheme="majorHAnsi" w:hAnsiTheme="majorHAnsi"/>
          <w:bCs/>
          <w:iCs/>
          <w:spacing w:val="2"/>
        </w:rPr>
      </w:pPr>
      <w:r w:rsidRPr="002A1FA4">
        <w:rPr>
          <w:rFonts w:asciiTheme="majorHAnsi" w:hAnsiTheme="majorHAnsi" w:cstheme="majorHAnsi"/>
          <w:spacing w:val="2"/>
          <w:lang w:val="nl-NL"/>
        </w:rPr>
        <w:t>- Về chăn nuôi</w:t>
      </w:r>
      <w:r w:rsidR="009A6D4C" w:rsidRPr="002A1FA4">
        <w:rPr>
          <w:rFonts w:asciiTheme="majorHAnsi" w:hAnsiTheme="majorHAnsi" w:cstheme="majorHAnsi"/>
          <w:spacing w:val="2"/>
          <w:lang w:val="nl-NL"/>
        </w:rPr>
        <w:t xml:space="preserve">: </w:t>
      </w:r>
      <w:r w:rsidR="000C3520" w:rsidRPr="002A1FA4">
        <w:rPr>
          <w:rFonts w:asciiTheme="majorHAnsi" w:hAnsiTheme="majorHAnsi"/>
          <w:bCs/>
          <w:iCs/>
          <w:spacing w:val="2"/>
        </w:rPr>
        <w:t xml:space="preserve">Trong tháng không xảy ra dịch </w:t>
      </w:r>
      <w:r w:rsidR="00D479C6" w:rsidRPr="002A1FA4">
        <w:rPr>
          <w:rFonts w:asciiTheme="majorHAnsi" w:hAnsiTheme="majorHAnsi"/>
          <w:bCs/>
          <w:iCs/>
          <w:spacing w:val="2"/>
        </w:rPr>
        <w:t xml:space="preserve">bệnh nguy hiểm </w:t>
      </w:r>
      <w:r w:rsidR="000C3520" w:rsidRPr="002A1FA4">
        <w:rPr>
          <w:rFonts w:asciiTheme="majorHAnsi" w:hAnsiTheme="majorHAnsi"/>
          <w:bCs/>
          <w:iCs/>
          <w:spacing w:val="2"/>
        </w:rPr>
        <w:t xml:space="preserve">trên đàn gia súc, gia cầm. Tuy nhiên </w:t>
      </w:r>
      <w:r w:rsidR="00D479C6" w:rsidRPr="002A1FA4">
        <w:rPr>
          <w:rFonts w:asciiTheme="majorHAnsi" w:hAnsiTheme="majorHAnsi"/>
          <w:bCs/>
          <w:iCs/>
          <w:spacing w:val="2"/>
        </w:rPr>
        <w:t>một số dịch</w:t>
      </w:r>
      <w:r w:rsidR="000C3520" w:rsidRPr="002A1FA4">
        <w:rPr>
          <w:rFonts w:asciiTheme="majorHAnsi" w:hAnsiTheme="majorHAnsi"/>
          <w:bCs/>
          <w:iCs/>
          <w:spacing w:val="2"/>
        </w:rPr>
        <w:t xml:space="preserve"> bệnh như</w:t>
      </w:r>
      <w:r w:rsidR="00D479C6" w:rsidRPr="002A1FA4">
        <w:rPr>
          <w:rFonts w:asciiTheme="majorHAnsi" w:hAnsiTheme="majorHAnsi"/>
          <w:bCs/>
          <w:iCs/>
          <w:spacing w:val="2"/>
        </w:rPr>
        <w:t xml:space="preserve"> t</w:t>
      </w:r>
      <w:r w:rsidR="000C3520" w:rsidRPr="002A1FA4">
        <w:rPr>
          <w:rFonts w:asciiTheme="majorHAnsi" w:hAnsiTheme="majorHAnsi"/>
          <w:bCs/>
          <w:iCs/>
          <w:spacing w:val="2"/>
        </w:rPr>
        <w:t>iêu chảy, dịch tả, viêm ruột truyền nhiễ</w:t>
      </w:r>
      <w:r w:rsidR="00D479C6" w:rsidRPr="002A1FA4">
        <w:rPr>
          <w:rFonts w:asciiTheme="majorHAnsi" w:hAnsiTheme="majorHAnsi"/>
          <w:bCs/>
          <w:iCs/>
          <w:spacing w:val="2"/>
        </w:rPr>
        <w:t>m</w:t>
      </w:r>
      <w:r w:rsidR="000C3520" w:rsidRPr="002A1FA4">
        <w:rPr>
          <w:rFonts w:asciiTheme="majorHAnsi" w:hAnsiTheme="majorHAnsi"/>
          <w:bCs/>
          <w:iCs/>
          <w:spacing w:val="2"/>
        </w:rPr>
        <w:t xml:space="preserve">; </w:t>
      </w:r>
      <w:r w:rsidR="00D479C6" w:rsidRPr="002A1FA4">
        <w:rPr>
          <w:rFonts w:asciiTheme="majorHAnsi" w:hAnsiTheme="majorHAnsi"/>
          <w:bCs/>
          <w:iCs/>
          <w:spacing w:val="2"/>
        </w:rPr>
        <w:t xml:space="preserve">sán lá gan... rải rác xuất hiện trên địa bàn tỉnh làm 464 con gia súc, gia cầm, vật nuôi mắc bệnh. </w:t>
      </w:r>
      <w:r w:rsidR="00B07547" w:rsidRPr="002A1FA4">
        <w:rPr>
          <w:rFonts w:asciiTheme="majorHAnsi" w:hAnsiTheme="majorHAnsi"/>
          <w:bCs/>
          <w:iCs/>
          <w:spacing w:val="2"/>
        </w:rPr>
        <w:t>Toàn tỉnh đã tiêm phòng được 31.622 liều vắc-xin các loại cho đàn gia súc, gia cầm</w:t>
      </w:r>
      <w:r w:rsidR="00B07547" w:rsidRPr="002A1FA4">
        <w:rPr>
          <w:rStyle w:val="FootnoteReference"/>
          <w:rFonts w:asciiTheme="majorHAnsi" w:hAnsiTheme="majorHAnsi"/>
          <w:bCs/>
          <w:iCs/>
          <w:spacing w:val="2"/>
        </w:rPr>
        <w:footnoteReference w:id="2"/>
      </w:r>
      <w:r w:rsidR="00B07547" w:rsidRPr="002A1FA4">
        <w:rPr>
          <w:rFonts w:asciiTheme="majorHAnsi" w:hAnsiTheme="majorHAnsi"/>
          <w:bCs/>
          <w:iCs/>
          <w:spacing w:val="2"/>
        </w:rPr>
        <w:t xml:space="preserve">; kiểm dịch động vật, sản phẩm động vật </w:t>
      </w:r>
      <w:r w:rsidR="008420B6" w:rsidRPr="002A1FA4">
        <w:rPr>
          <w:rFonts w:asciiTheme="majorHAnsi" w:hAnsiTheme="majorHAnsi"/>
          <w:bCs/>
          <w:iCs/>
          <w:spacing w:val="2"/>
        </w:rPr>
        <w:t xml:space="preserve">nhập </w:t>
      </w:r>
      <w:r w:rsidR="00B07547" w:rsidRPr="002A1FA4">
        <w:rPr>
          <w:rFonts w:asciiTheme="majorHAnsi" w:hAnsiTheme="majorHAnsi"/>
          <w:bCs/>
          <w:iCs/>
          <w:spacing w:val="2"/>
        </w:rPr>
        <w:t>xuất được 121 chuyến (</w:t>
      </w:r>
      <w:r w:rsidR="00D479C6" w:rsidRPr="002A1FA4">
        <w:rPr>
          <w:rFonts w:asciiTheme="majorHAnsi" w:hAnsiTheme="majorHAnsi"/>
          <w:bCs/>
          <w:iCs/>
          <w:spacing w:val="2"/>
        </w:rPr>
        <w:t xml:space="preserve">cho </w:t>
      </w:r>
      <w:r w:rsidR="00B07547" w:rsidRPr="002A1FA4">
        <w:rPr>
          <w:rFonts w:asciiTheme="majorHAnsi" w:hAnsiTheme="majorHAnsi"/>
          <w:bCs/>
          <w:iCs/>
          <w:spacing w:val="2"/>
        </w:rPr>
        <w:t>10.464 con gia súc, gia cầm và 2.450 kg sản phẩm động vật); kiểm tra vệ sinh thú y 185 lượt cơ sở chăn nuôi và giết mổ gia súc, gia cầm.</w:t>
      </w:r>
    </w:p>
    <w:p w:rsidR="000469C9" w:rsidRPr="002A1FA4" w:rsidRDefault="00A669F3" w:rsidP="003A76B8">
      <w:pPr>
        <w:pStyle w:val="BodyTextIndent"/>
        <w:spacing w:after="120"/>
        <w:ind w:firstLine="709"/>
        <w:rPr>
          <w:rFonts w:asciiTheme="majorHAnsi" w:hAnsiTheme="majorHAnsi" w:cstheme="majorHAnsi"/>
          <w:lang w:val="nl-NL"/>
        </w:rPr>
      </w:pPr>
      <w:r w:rsidRPr="002A1FA4">
        <w:rPr>
          <w:rFonts w:asciiTheme="majorHAnsi" w:hAnsiTheme="majorHAnsi" w:cstheme="majorHAnsi"/>
          <w:lang w:val="nl-NL"/>
        </w:rPr>
        <w:t xml:space="preserve">- </w:t>
      </w:r>
      <w:r w:rsidR="00AE2EF7" w:rsidRPr="002A1FA4">
        <w:rPr>
          <w:rFonts w:asciiTheme="majorHAnsi" w:hAnsiTheme="majorHAnsi" w:cstheme="majorHAnsi"/>
          <w:lang w:val="nl-NL"/>
        </w:rPr>
        <w:t xml:space="preserve">Về lâm nghiệp: </w:t>
      </w:r>
      <w:r w:rsidR="000469C9" w:rsidRPr="002A1FA4">
        <w:rPr>
          <w:rFonts w:asciiTheme="majorHAnsi" w:hAnsiTheme="majorHAnsi" w:cstheme="majorHAnsi"/>
          <w:lang w:val="nl-NL"/>
        </w:rPr>
        <w:t>Tháng 01/2017, tập trung vào chăm sóc, bảo vệ diện tích rừng hiện có, làm đất, chuẩn bị vật tư, chăm sóc và gieo ươm bầu giống để phục vụ cho sản xuất lâm nghiệp năm 2017. Diện tích trồng rừng ước đạt 219,6 ha (bằng 1,46% kế hoạch)</w:t>
      </w:r>
      <w:r w:rsidR="000469C9" w:rsidRPr="002A1FA4">
        <w:rPr>
          <w:rStyle w:val="FootnoteReference"/>
          <w:rFonts w:asciiTheme="majorHAnsi" w:hAnsiTheme="majorHAnsi" w:cstheme="majorHAnsi"/>
          <w:lang w:val="nl-NL"/>
        </w:rPr>
        <w:footnoteReference w:id="3"/>
      </w:r>
      <w:r w:rsidR="000469C9" w:rsidRPr="002A1FA4">
        <w:rPr>
          <w:rFonts w:asciiTheme="majorHAnsi" w:hAnsiTheme="majorHAnsi" w:cstheme="majorHAnsi"/>
          <w:lang w:val="nl-NL"/>
        </w:rPr>
        <w:t>.</w:t>
      </w:r>
      <w:r w:rsidR="000B57A5" w:rsidRPr="002A1FA4">
        <w:rPr>
          <w:rFonts w:asciiTheme="majorHAnsi" w:hAnsiTheme="majorHAnsi" w:cstheme="majorHAnsi"/>
          <w:lang w:val="nl-NL"/>
        </w:rPr>
        <w:t xml:space="preserve"> Công tác quản lý khai thác rừng, vận chuyển lâm sản, phòng chống cháy rừng được duy trì và tăng cường thường xuyên trong tháng đầu năm 2017 (đã phát hiện, xử lý 20 vụ vi phạm pháp luật về bảo vệ rừng, thu nộp ngân sách 38,5 triệu đồng).</w:t>
      </w:r>
    </w:p>
    <w:p w:rsidR="008A60B0" w:rsidRPr="002A1FA4" w:rsidRDefault="002248E6" w:rsidP="003A76B8">
      <w:pPr>
        <w:ind w:firstLine="567"/>
        <w:jc w:val="both"/>
        <w:rPr>
          <w:lang w:val="pt-BR"/>
        </w:rPr>
      </w:pPr>
      <w:r w:rsidRPr="002A1FA4">
        <w:rPr>
          <w:rFonts w:asciiTheme="majorHAnsi" w:hAnsiTheme="majorHAnsi" w:cstheme="majorHAnsi"/>
          <w:lang w:val="nl-NL"/>
        </w:rPr>
        <w:t xml:space="preserve">- Về thủy sản: </w:t>
      </w:r>
      <w:r w:rsidR="00084A1D" w:rsidRPr="002A1FA4">
        <w:rPr>
          <w:rFonts w:asciiTheme="majorHAnsi" w:hAnsiTheme="majorHAnsi" w:cstheme="majorHAnsi"/>
          <w:lang w:val="nl-NL"/>
        </w:rPr>
        <w:t xml:space="preserve">Tập trung vào </w:t>
      </w:r>
      <w:r w:rsidR="008A60B0" w:rsidRPr="002A1FA4">
        <w:rPr>
          <w:szCs w:val="28"/>
          <w:lang w:val="pt-BR"/>
        </w:rPr>
        <w:t>chuẩn bị về vật tư, con giống và chăm sóc tốt đàn cá bố mẹ nhằm sản xuất đủ về số lượng và chất lượng con giống, cung ứng kịp thời giống cá cho nhu cầu nuôi trồng thuỷ sản trong nhân dân. Tiếp tục phát triển nghề nuôi cá lồng ở những địa phương có điều kiện về hồ đập, công trình thuỷ lợi</w:t>
      </w:r>
      <w:r w:rsidR="008A60B0" w:rsidRPr="002A1FA4">
        <w:rPr>
          <w:rStyle w:val="FootnoteReference"/>
          <w:szCs w:val="28"/>
          <w:lang w:val="pt-BR"/>
        </w:rPr>
        <w:footnoteReference w:id="4"/>
      </w:r>
      <w:r w:rsidR="008A60B0" w:rsidRPr="002A1FA4">
        <w:rPr>
          <w:szCs w:val="28"/>
          <w:lang w:val="pt-BR"/>
        </w:rPr>
        <w:t>.</w:t>
      </w:r>
    </w:p>
    <w:p w:rsidR="000B2BB4" w:rsidRPr="002A1FA4" w:rsidRDefault="002248E6" w:rsidP="003A76B8">
      <w:pPr>
        <w:pStyle w:val="BodyTextIndent"/>
        <w:spacing w:after="120"/>
        <w:ind w:firstLine="709"/>
        <w:rPr>
          <w:rFonts w:asciiTheme="majorHAnsi" w:hAnsiTheme="majorHAnsi" w:cstheme="majorHAnsi"/>
          <w:lang w:val="nl-NL"/>
        </w:rPr>
      </w:pPr>
      <w:r w:rsidRPr="002A1FA4">
        <w:rPr>
          <w:rFonts w:asciiTheme="majorHAnsi" w:hAnsiTheme="majorHAnsi" w:cstheme="majorHAnsi"/>
          <w:lang w:val="nl-NL"/>
        </w:rPr>
        <w:t xml:space="preserve">b) </w:t>
      </w:r>
      <w:r w:rsidR="004A249B" w:rsidRPr="002A1FA4">
        <w:rPr>
          <w:rFonts w:asciiTheme="majorHAnsi" w:hAnsiTheme="majorHAnsi" w:cstheme="majorHAnsi"/>
          <w:lang w:val="nl-NL"/>
        </w:rPr>
        <w:t>Trong s</w:t>
      </w:r>
      <w:r w:rsidR="003351DF" w:rsidRPr="002A1FA4">
        <w:rPr>
          <w:rFonts w:asciiTheme="majorHAnsi" w:hAnsiTheme="majorHAnsi" w:cstheme="majorHAnsi"/>
          <w:lang w:val="nl-NL"/>
        </w:rPr>
        <w:t>ản xuất công nghiệp</w:t>
      </w:r>
      <w:r w:rsidR="000B2BB4" w:rsidRPr="002A1FA4">
        <w:rPr>
          <w:rFonts w:asciiTheme="majorHAnsi" w:hAnsiTheme="majorHAnsi" w:cstheme="majorHAnsi"/>
          <w:lang w:val="nl-NL"/>
        </w:rPr>
        <w:t xml:space="preserve">, do tháng 01/2017 là tháng có Tết Nguyên đán, thời gian nghỉ </w:t>
      </w:r>
      <w:r w:rsidR="004A618E">
        <w:rPr>
          <w:rFonts w:asciiTheme="majorHAnsi" w:hAnsiTheme="majorHAnsi" w:cstheme="majorHAnsi"/>
          <w:lang w:val="nl-NL"/>
        </w:rPr>
        <w:t>T</w:t>
      </w:r>
      <w:r w:rsidR="000B2BB4" w:rsidRPr="002A1FA4">
        <w:rPr>
          <w:rFonts w:asciiTheme="majorHAnsi" w:hAnsiTheme="majorHAnsi" w:cstheme="majorHAnsi"/>
          <w:lang w:val="nl-NL"/>
        </w:rPr>
        <w:t xml:space="preserve">ết dài nên </w:t>
      </w:r>
      <w:r w:rsidR="004A618E">
        <w:rPr>
          <w:rFonts w:asciiTheme="majorHAnsi" w:hAnsiTheme="majorHAnsi" w:cstheme="majorHAnsi"/>
          <w:lang w:val="nl-NL"/>
        </w:rPr>
        <w:t xml:space="preserve">giá trị </w:t>
      </w:r>
      <w:r w:rsidR="000B2BB4" w:rsidRPr="002A1FA4">
        <w:rPr>
          <w:rFonts w:asciiTheme="majorHAnsi" w:hAnsiTheme="majorHAnsi" w:cstheme="majorHAnsi"/>
          <w:lang w:val="nl-NL"/>
        </w:rPr>
        <w:t xml:space="preserve">sản xuất công nghiệp giảm so với tháng trước, song vẫn tăng so với cùng kỳ năm trước. Hoạt động sản xuất công nghiệp trong tháng chủ yếu tập trung vào sản xuất các sản phẩm truyền thống và có ưu thế trên thị trường như: Tinh dầu quế, xi măng, đá xây dựng, sứ điện, đá lát các </w:t>
      </w:r>
      <w:r w:rsidR="000B2BB4" w:rsidRPr="002A1FA4">
        <w:rPr>
          <w:rFonts w:asciiTheme="majorHAnsi" w:hAnsiTheme="majorHAnsi" w:cstheme="majorHAnsi"/>
          <w:lang w:val="nl-NL"/>
        </w:rPr>
        <w:lastRenderedPageBreak/>
        <w:t>loại… Chỉ số sản xuất công nghiệp (IIP) tháng 01/2017 giảm 4,54% so với tháng 12/2016 và tăng 4,15% so với cùng kỳ 2016</w:t>
      </w:r>
      <w:r w:rsidR="000B2BB4" w:rsidRPr="002A1FA4">
        <w:rPr>
          <w:rStyle w:val="FootnoteReference"/>
          <w:rFonts w:asciiTheme="majorHAnsi" w:hAnsiTheme="majorHAnsi" w:cstheme="majorHAnsi"/>
          <w:lang w:val="nl-NL"/>
        </w:rPr>
        <w:footnoteReference w:id="5"/>
      </w:r>
      <w:r w:rsidR="000B2BB4" w:rsidRPr="002A1FA4">
        <w:rPr>
          <w:rFonts w:asciiTheme="majorHAnsi" w:hAnsiTheme="majorHAnsi" w:cstheme="majorHAnsi"/>
          <w:lang w:val="nl-NL"/>
        </w:rPr>
        <w:t>. Giá trị sản xuất công nghiệp (giá so sánh 2010) tháng 01 năm 2017 ước đạt 717 tỷ đồng, tăng 4,44% so cùng kỳ</w:t>
      </w:r>
      <w:r w:rsidR="000B2BB4" w:rsidRPr="002A1FA4">
        <w:rPr>
          <w:rStyle w:val="FootnoteReference"/>
          <w:rFonts w:asciiTheme="majorHAnsi" w:hAnsiTheme="majorHAnsi" w:cstheme="majorHAnsi"/>
          <w:lang w:val="nl-NL"/>
        </w:rPr>
        <w:footnoteReference w:id="6"/>
      </w:r>
      <w:r w:rsidR="000B2BB4" w:rsidRPr="002A1FA4">
        <w:rPr>
          <w:rFonts w:asciiTheme="majorHAnsi" w:hAnsiTheme="majorHAnsi" w:cstheme="majorHAnsi"/>
          <w:lang w:val="nl-NL"/>
        </w:rPr>
        <w:t>.</w:t>
      </w:r>
    </w:p>
    <w:p w:rsidR="003903F5" w:rsidRPr="004A618E" w:rsidRDefault="00191D44" w:rsidP="003A76B8">
      <w:pPr>
        <w:pStyle w:val="BodyTextIndent"/>
        <w:spacing w:after="120"/>
        <w:ind w:firstLine="709"/>
        <w:rPr>
          <w:rFonts w:ascii="Times New Roman" w:hAnsi="Times New Roman"/>
          <w:color w:val="002060"/>
          <w:lang w:val="nl-NL"/>
        </w:rPr>
      </w:pPr>
      <w:r w:rsidRPr="002A1FA4">
        <w:rPr>
          <w:rFonts w:ascii="Times New Roman" w:hAnsi="Times New Roman"/>
          <w:lang w:val="nl-NL"/>
        </w:rPr>
        <w:t xml:space="preserve">c) </w:t>
      </w:r>
      <w:r w:rsidR="004A618E">
        <w:rPr>
          <w:rFonts w:ascii="Times New Roman" w:hAnsi="Times New Roman"/>
          <w:lang w:val="nl-NL"/>
        </w:rPr>
        <w:t>Đối với h</w:t>
      </w:r>
      <w:r w:rsidRPr="002A1FA4">
        <w:rPr>
          <w:rFonts w:ascii="Times New Roman" w:hAnsi="Times New Roman"/>
          <w:lang w:val="nl-NL"/>
        </w:rPr>
        <w:t xml:space="preserve">oạt động thương mại và dịch vụ, các doanh nghiệp, cơ sở sản xuất kinh doanh trên địa bàn tỉnh đã chủ động tăng lượng hàng hóa phục vụ nhu cầu của nhân dân thời điểm tết Nguyên đán. Hoạt động tiêu dùng của nhân dân cũng tăng nhẹ so với tháng trước để chuẩn bị đón Tết. </w:t>
      </w:r>
      <w:r w:rsidRPr="004A618E">
        <w:rPr>
          <w:rFonts w:ascii="Times New Roman" w:hAnsi="Times New Roman"/>
          <w:color w:val="002060"/>
          <w:lang w:val="nl-NL"/>
        </w:rPr>
        <w:t>Tổng mức bán lẻ hàng hoá tháng 01/2017 ước đạt 960,7 tỷ đồng, bằng 7,8% kế hoạch năm</w:t>
      </w:r>
      <w:r w:rsidR="002269EA" w:rsidRPr="004A618E">
        <w:rPr>
          <w:rFonts w:ascii="Times New Roman" w:hAnsi="Times New Roman"/>
          <w:color w:val="002060"/>
          <w:lang w:val="nl-NL"/>
        </w:rPr>
        <w:t>, tăng 1,7</w:t>
      </w:r>
      <w:r w:rsidRPr="004A618E">
        <w:rPr>
          <w:rFonts w:ascii="Times New Roman" w:hAnsi="Times New Roman"/>
          <w:color w:val="002060"/>
          <w:lang w:val="nl-NL"/>
        </w:rPr>
        <w:t>% so với cùng kỳ 2016</w:t>
      </w:r>
      <w:r w:rsidR="002269EA" w:rsidRPr="004A618E">
        <w:rPr>
          <w:rStyle w:val="FootnoteReference"/>
          <w:rFonts w:ascii="Times New Roman" w:hAnsi="Times New Roman"/>
          <w:color w:val="002060"/>
          <w:lang w:val="nl-NL"/>
        </w:rPr>
        <w:footnoteReference w:id="7"/>
      </w:r>
      <w:r w:rsidR="002269EA" w:rsidRPr="004A618E">
        <w:rPr>
          <w:rFonts w:ascii="Times New Roman" w:hAnsi="Times New Roman"/>
          <w:color w:val="002060"/>
          <w:lang w:val="nl-NL"/>
        </w:rPr>
        <w:t>; doanh thu dịch vụ ước đạt 39,3 tỷ đồng (tăng 6,3% so với cùng kỳ 2016); doanh thu hoạt động lưu trú, ăn uống ước đạt 116,1 tỷ đồng (tăng 5,6% so với cùng kỳ 2016).</w:t>
      </w:r>
    </w:p>
    <w:p w:rsidR="00304D18" w:rsidRPr="002A1FA4" w:rsidRDefault="00304D18" w:rsidP="003A76B8">
      <w:pPr>
        <w:pStyle w:val="BodyTextIndent"/>
        <w:spacing w:after="120"/>
        <w:ind w:firstLine="709"/>
        <w:rPr>
          <w:rFonts w:ascii="Times New Roman" w:hAnsi="Times New Roman"/>
          <w:lang w:val="nl-NL"/>
        </w:rPr>
      </w:pPr>
      <w:r w:rsidRPr="002A1FA4">
        <w:rPr>
          <w:rFonts w:ascii="Times New Roman" w:hAnsi="Times New Roman"/>
          <w:lang w:val="nl-NL"/>
        </w:rPr>
        <w:t>d</w:t>
      </w:r>
      <w:r w:rsidR="009B2473" w:rsidRPr="002A1FA4">
        <w:rPr>
          <w:rFonts w:ascii="Times New Roman" w:hAnsi="Times New Roman"/>
          <w:lang w:val="nl-NL"/>
        </w:rPr>
        <w:t xml:space="preserve">) Hoạt động vận tải tháng 01/2017 </w:t>
      </w:r>
      <w:r w:rsidR="000D2A2E" w:rsidRPr="002A1FA4">
        <w:rPr>
          <w:rFonts w:ascii="Times New Roman" w:hAnsi="Times New Roman"/>
          <w:lang w:val="nl-NL"/>
        </w:rPr>
        <w:t xml:space="preserve">tăng so với cùng kỳ 2016 cả về khối lượng và doanh thu do nhu cầu vận chuyển hàng hóa và đi lại của người dân tăng cao trong dịp tết Nguyên đán. Khối lượng vận chuyển hàng hóa ước </w:t>
      </w:r>
      <w:r w:rsidRPr="002A1FA4">
        <w:rPr>
          <w:rFonts w:ascii="Times New Roman" w:hAnsi="Times New Roman"/>
          <w:lang w:val="nl-NL"/>
        </w:rPr>
        <w:t>đạt 746,8 nghìn tấn, khối lượng luân chuyển đạt 14.710 nghìn tấn.km, doanh thu dịch vụ vận tải hàng hóa ước đạt 53,4 tỷ đồng (</w:t>
      </w:r>
      <w:r w:rsidR="000D2A2E" w:rsidRPr="002A1FA4">
        <w:rPr>
          <w:rFonts w:ascii="Times New Roman" w:hAnsi="Times New Roman"/>
          <w:lang w:val="nl-NL"/>
        </w:rPr>
        <w:t xml:space="preserve">tăng 6,9% </w:t>
      </w:r>
      <w:r w:rsidRPr="002A1FA4">
        <w:rPr>
          <w:rFonts w:ascii="Times New Roman" w:hAnsi="Times New Roman"/>
          <w:lang w:val="nl-NL"/>
        </w:rPr>
        <w:t xml:space="preserve">về tấn, 6,6% về tấn.km, 7% về doanh thu </w:t>
      </w:r>
      <w:r w:rsidR="000D2A2E" w:rsidRPr="002A1FA4">
        <w:rPr>
          <w:rFonts w:ascii="Times New Roman" w:hAnsi="Times New Roman"/>
          <w:lang w:val="nl-NL"/>
        </w:rPr>
        <w:t xml:space="preserve">so với cùng kỳ 2016); </w:t>
      </w:r>
      <w:r w:rsidRPr="002A1FA4">
        <w:rPr>
          <w:rFonts w:ascii="Times New Roman" w:hAnsi="Times New Roman"/>
          <w:lang w:val="nl-NL"/>
        </w:rPr>
        <w:t>k</w:t>
      </w:r>
      <w:r w:rsidR="000D2A2E" w:rsidRPr="002A1FA4">
        <w:rPr>
          <w:rFonts w:ascii="Times New Roman" w:hAnsi="Times New Roman"/>
          <w:lang w:val="nl-NL"/>
        </w:rPr>
        <w:t>hối lượng vận chuyển hành khách ước đạt 884 nghìn lượt người</w:t>
      </w:r>
      <w:r w:rsidRPr="002A1FA4">
        <w:rPr>
          <w:rFonts w:ascii="Times New Roman" w:hAnsi="Times New Roman"/>
          <w:lang w:val="nl-NL"/>
        </w:rPr>
        <w:t>,</w:t>
      </w:r>
      <w:r w:rsidR="002A7192">
        <w:rPr>
          <w:rFonts w:ascii="Times New Roman" w:hAnsi="Times New Roman"/>
          <w:lang w:val="nl-NL"/>
        </w:rPr>
        <w:t xml:space="preserve"> </w:t>
      </w:r>
      <w:r w:rsidRPr="002A1FA4">
        <w:rPr>
          <w:rFonts w:ascii="Times New Roman" w:hAnsi="Times New Roman"/>
          <w:lang w:val="nl-NL"/>
        </w:rPr>
        <w:t xml:space="preserve">khối lượng luân chuyển đạt 47.717 nghìn người.km, doanh thu dịch vụ vận tải hành khách ước đạt 32,3 tỷ đồng </w:t>
      </w:r>
      <w:r w:rsidR="000D2A2E" w:rsidRPr="002A1FA4">
        <w:rPr>
          <w:rFonts w:ascii="Times New Roman" w:hAnsi="Times New Roman"/>
          <w:lang w:val="nl-NL"/>
        </w:rPr>
        <w:t xml:space="preserve">(tăng 4,8% </w:t>
      </w:r>
      <w:r w:rsidRPr="002A1FA4">
        <w:rPr>
          <w:rFonts w:ascii="Times New Roman" w:hAnsi="Times New Roman"/>
          <w:lang w:val="nl-NL"/>
        </w:rPr>
        <w:t xml:space="preserve">về lượt hành khách, 4,7% về khối lượng luân chuyển, 4,8% về danh thu </w:t>
      </w:r>
      <w:r w:rsidR="000D2A2E" w:rsidRPr="002A1FA4">
        <w:rPr>
          <w:rFonts w:ascii="Times New Roman" w:hAnsi="Times New Roman"/>
          <w:lang w:val="nl-NL"/>
        </w:rPr>
        <w:t>so với cùng kỳ 2016)</w:t>
      </w:r>
      <w:r w:rsidRPr="002A1FA4">
        <w:rPr>
          <w:rFonts w:ascii="Times New Roman" w:hAnsi="Times New Roman"/>
          <w:lang w:val="nl-NL"/>
        </w:rPr>
        <w:t>.</w:t>
      </w:r>
    </w:p>
    <w:p w:rsidR="00304D18" w:rsidRPr="002A1FA4" w:rsidRDefault="00304D18" w:rsidP="003A76B8">
      <w:pPr>
        <w:pStyle w:val="BodyTextIndent"/>
        <w:spacing w:after="120"/>
        <w:ind w:firstLine="709"/>
        <w:rPr>
          <w:rFonts w:ascii="Times New Roman" w:hAnsi="Times New Roman"/>
          <w:lang w:val="nl-NL"/>
        </w:rPr>
      </w:pPr>
      <w:r w:rsidRPr="002A1FA4">
        <w:rPr>
          <w:rFonts w:ascii="Times New Roman" w:hAnsi="Times New Roman"/>
          <w:lang w:val="nl-NL"/>
        </w:rPr>
        <w:t xml:space="preserve">đ) </w:t>
      </w:r>
      <w:r w:rsidR="00AE6F6F" w:rsidRPr="002A1FA4">
        <w:rPr>
          <w:rFonts w:ascii="Times New Roman" w:hAnsi="Times New Roman"/>
          <w:lang w:val="nl-NL"/>
        </w:rPr>
        <w:t>Vốn đầu tư phát triển khu vực nhà nước tháng 01/2017 ước đạt 168 tỷ đồng(tăng 5,2% so với cùng kỳ 2016), trong đó: Vốn do địa phương quản lý thực hiện ước đạt 125,9 tỷ đồng (tăng 20,2% so</w:t>
      </w:r>
      <w:r w:rsidR="00B368DC" w:rsidRPr="002A1FA4">
        <w:rPr>
          <w:rFonts w:ascii="Times New Roman" w:hAnsi="Times New Roman"/>
          <w:lang w:val="nl-NL"/>
        </w:rPr>
        <w:t xml:space="preserve"> với</w:t>
      </w:r>
      <w:r w:rsidR="00AE6F6F" w:rsidRPr="002A1FA4">
        <w:rPr>
          <w:rFonts w:ascii="Times New Roman" w:hAnsi="Times New Roman"/>
          <w:lang w:val="nl-NL"/>
        </w:rPr>
        <w:t xml:space="preserve"> cùng kỳ</w:t>
      </w:r>
      <w:r w:rsidR="00B368DC" w:rsidRPr="002A1FA4">
        <w:rPr>
          <w:rFonts w:ascii="Times New Roman" w:hAnsi="Times New Roman"/>
          <w:lang w:val="nl-NL"/>
        </w:rPr>
        <w:t xml:space="preserve"> 2016</w:t>
      </w:r>
      <w:r w:rsidR="00AE6F6F" w:rsidRPr="002A1FA4">
        <w:rPr>
          <w:rFonts w:ascii="Times New Roman" w:hAnsi="Times New Roman"/>
          <w:lang w:val="nl-NL"/>
        </w:rPr>
        <w:t>)</w:t>
      </w:r>
      <w:r w:rsidR="00AE6F6F" w:rsidRPr="002A1FA4">
        <w:footnoteReference w:id="8"/>
      </w:r>
      <w:r w:rsidR="00B368DC" w:rsidRPr="002A1FA4">
        <w:rPr>
          <w:rFonts w:ascii="Times New Roman" w:hAnsi="Times New Roman"/>
          <w:lang w:val="nl-NL"/>
        </w:rPr>
        <w:t>; v</w:t>
      </w:r>
      <w:r w:rsidR="00AE6F6F" w:rsidRPr="002A1FA4">
        <w:rPr>
          <w:rFonts w:ascii="Times New Roman" w:hAnsi="Times New Roman"/>
          <w:lang w:val="nl-NL"/>
        </w:rPr>
        <w:t>ốn do trung ương quản lý thực hiện ước đạt 42,07 tỷ đồng</w:t>
      </w:r>
      <w:r w:rsidR="00B368DC" w:rsidRPr="002A1FA4">
        <w:rPr>
          <w:rFonts w:ascii="Times New Roman" w:hAnsi="Times New Roman"/>
          <w:lang w:val="nl-NL"/>
        </w:rPr>
        <w:t xml:space="preserve"> (</w:t>
      </w:r>
      <w:r w:rsidR="00AE6F6F" w:rsidRPr="002A1FA4">
        <w:rPr>
          <w:rFonts w:ascii="Times New Roman" w:hAnsi="Times New Roman"/>
          <w:lang w:val="nl-NL"/>
        </w:rPr>
        <w:t xml:space="preserve">giảm 23,3% so </w:t>
      </w:r>
      <w:r w:rsidR="00B368DC" w:rsidRPr="002A1FA4">
        <w:rPr>
          <w:rFonts w:ascii="Times New Roman" w:hAnsi="Times New Roman"/>
          <w:lang w:val="nl-NL"/>
        </w:rPr>
        <w:t xml:space="preserve">với </w:t>
      </w:r>
      <w:r w:rsidR="00AE6F6F" w:rsidRPr="002A1FA4">
        <w:rPr>
          <w:rFonts w:ascii="Times New Roman" w:hAnsi="Times New Roman"/>
          <w:lang w:val="nl-NL"/>
        </w:rPr>
        <w:t>cùng kỳ</w:t>
      </w:r>
      <w:r w:rsidR="00B368DC" w:rsidRPr="002A1FA4">
        <w:rPr>
          <w:rFonts w:ascii="Times New Roman" w:hAnsi="Times New Roman"/>
          <w:lang w:val="nl-NL"/>
        </w:rPr>
        <w:t xml:space="preserve"> 2016)</w:t>
      </w:r>
      <w:r w:rsidR="00B368DC" w:rsidRPr="002A1FA4">
        <w:footnoteReference w:id="9"/>
      </w:r>
      <w:r w:rsidR="00B368DC" w:rsidRPr="002A1FA4">
        <w:rPr>
          <w:rFonts w:ascii="Times New Roman" w:hAnsi="Times New Roman"/>
          <w:lang w:val="nl-NL"/>
        </w:rPr>
        <w:t>.</w:t>
      </w:r>
    </w:p>
    <w:p w:rsidR="00B368DC" w:rsidRPr="002A1FA4" w:rsidRDefault="00B368DC" w:rsidP="003A76B8">
      <w:pPr>
        <w:pStyle w:val="BodyTextIndent"/>
        <w:spacing w:after="120"/>
        <w:ind w:firstLine="709"/>
        <w:rPr>
          <w:rFonts w:ascii="Times New Roman" w:hAnsi="Times New Roman"/>
          <w:lang w:val="nl-NL"/>
        </w:rPr>
      </w:pPr>
      <w:r w:rsidRPr="002A1FA4">
        <w:rPr>
          <w:rFonts w:ascii="Times New Roman" w:hAnsi="Times New Roman"/>
          <w:lang w:val="nl-NL"/>
        </w:rPr>
        <w:t>e) Công tác thu hút đầu tư và phát triển doanh nghiệp, tháng 01/2017, tỉnh đã quyết định chủ trương đầu tư, điều chỉnh giấy chứng nhận đầu tư cho 07 dự án; thu hồi Giấy</w:t>
      </w:r>
      <w:r w:rsidR="003246BF" w:rsidRPr="002A1FA4">
        <w:rPr>
          <w:rFonts w:ascii="Times New Roman" w:hAnsi="Times New Roman"/>
          <w:lang w:val="nl-NL"/>
        </w:rPr>
        <w:t xml:space="preserve"> chứng nhận đầu tư của 01 dự án;đã cấp giấy chứng nhận đăng ký doanh nghiệp cho 06 doanh nghiệp thành lập mới với tổng vốn đăng ký 100,6 </w:t>
      </w:r>
      <w:r w:rsidR="003246BF" w:rsidRPr="002A1FA4">
        <w:rPr>
          <w:rFonts w:ascii="Times New Roman" w:hAnsi="Times New Roman"/>
          <w:lang w:val="nl-NL"/>
        </w:rPr>
        <w:lastRenderedPageBreak/>
        <w:t>tỷ đồng. Toàn tỉnh hiện có 1.597 doanh nghiệp, 322 hợp tác xã và 15.737 hộ kinh doanh cá thể đang hoạt động.</w:t>
      </w:r>
    </w:p>
    <w:p w:rsidR="003C6BFC" w:rsidRPr="002A1FA4" w:rsidRDefault="00AF7CD4" w:rsidP="003A76B8">
      <w:pPr>
        <w:pStyle w:val="BodyTextIndent"/>
        <w:spacing w:after="120"/>
        <w:ind w:firstLine="709"/>
        <w:rPr>
          <w:rFonts w:asciiTheme="majorHAnsi" w:hAnsiTheme="majorHAnsi" w:cstheme="majorHAnsi"/>
          <w:lang w:val="nl-NL"/>
        </w:rPr>
      </w:pPr>
      <w:r w:rsidRPr="002A1FA4">
        <w:rPr>
          <w:rFonts w:asciiTheme="majorHAnsi" w:hAnsiTheme="majorHAnsi" w:cstheme="majorHAnsi"/>
          <w:lang w:val="nl-NL"/>
        </w:rPr>
        <w:t>g</w:t>
      </w:r>
      <w:r w:rsidR="00531CB1" w:rsidRPr="002A1FA4">
        <w:rPr>
          <w:rFonts w:asciiTheme="majorHAnsi" w:hAnsiTheme="majorHAnsi" w:cstheme="majorHAnsi"/>
          <w:lang w:val="nl-NL"/>
        </w:rPr>
        <w:t xml:space="preserve">) </w:t>
      </w:r>
      <w:r w:rsidRPr="002A1FA4">
        <w:rPr>
          <w:rFonts w:asciiTheme="majorHAnsi" w:hAnsiTheme="majorHAnsi" w:cstheme="majorHAnsi"/>
          <w:lang w:val="nl-NL"/>
        </w:rPr>
        <w:t>Tổng thu ngân sách nhà nước trên địa bàn  tháng 01/2017 ước đạt 141,2</w:t>
      </w:r>
      <w:r w:rsidR="003C6BFC" w:rsidRPr="002A1FA4">
        <w:rPr>
          <w:rFonts w:asciiTheme="majorHAnsi" w:hAnsiTheme="majorHAnsi" w:cstheme="majorHAnsi"/>
          <w:lang w:val="nl-NL"/>
        </w:rPr>
        <w:t xml:space="preserve"> tỷ đồng (</w:t>
      </w:r>
      <w:r w:rsidRPr="002A1FA4">
        <w:rPr>
          <w:rFonts w:asciiTheme="majorHAnsi" w:hAnsiTheme="majorHAnsi" w:cstheme="majorHAnsi"/>
          <w:lang w:val="nl-NL"/>
        </w:rPr>
        <w:t>bằng 6,9% dự toán</w:t>
      </w:r>
      <w:r w:rsidR="003C6BFC" w:rsidRPr="002A1FA4">
        <w:rPr>
          <w:rFonts w:asciiTheme="majorHAnsi" w:hAnsiTheme="majorHAnsi" w:cstheme="majorHAnsi"/>
          <w:lang w:val="nl-NL"/>
        </w:rPr>
        <w:t xml:space="preserve"> năm</w:t>
      </w:r>
      <w:r w:rsidRPr="002A1FA4">
        <w:rPr>
          <w:rFonts w:asciiTheme="majorHAnsi" w:hAnsiTheme="majorHAnsi" w:cstheme="majorHAnsi"/>
          <w:lang w:val="nl-NL"/>
        </w:rPr>
        <w:t>, giảm 32,2% so</w:t>
      </w:r>
      <w:r w:rsidR="003C6BFC" w:rsidRPr="002A1FA4">
        <w:rPr>
          <w:rFonts w:asciiTheme="majorHAnsi" w:hAnsiTheme="majorHAnsi" w:cstheme="majorHAnsi"/>
          <w:lang w:val="nl-NL"/>
        </w:rPr>
        <w:t xml:space="preserve"> với</w:t>
      </w:r>
      <w:r w:rsidRPr="002A1FA4">
        <w:rPr>
          <w:rFonts w:asciiTheme="majorHAnsi" w:hAnsiTheme="majorHAnsi" w:cstheme="majorHAnsi"/>
          <w:lang w:val="nl-NL"/>
        </w:rPr>
        <w:t xml:space="preserve"> cùng kỳ</w:t>
      </w:r>
      <w:r w:rsidR="003C6BFC" w:rsidRPr="002A1FA4">
        <w:rPr>
          <w:rFonts w:asciiTheme="majorHAnsi" w:hAnsiTheme="majorHAnsi" w:cstheme="majorHAnsi"/>
          <w:lang w:val="nl-NL"/>
        </w:rPr>
        <w:t xml:space="preserve"> 2016)</w:t>
      </w:r>
      <w:r w:rsidRPr="002A1FA4">
        <w:rPr>
          <w:rFonts w:asciiTheme="majorHAnsi" w:hAnsiTheme="majorHAnsi" w:cstheme="majorHAnsi"/>
          <w:lang w:val="nl-NL"/>
        </w:rPr>
        <w:t>, trong đó: Thu cân đối ngân sách ước đạt 108,2 tỷ đồng</w:t>
      </w:r>
      <w:r w:rsidR="003C6BFC" w:rsidRPr="002A1FA4">
        <w:rPr>
          <w:rFonts w:asciiTheme="majorHAnsi" w:hAnsiTheme="majorHAnsi" w:cstheme="majorHAnsi"/>
          <w:lang w:val="nl-NL"/>
        </w:rPr>
        <w:t xml:space="preserve"> (</w:t>
      </w:r>
      <w:r w:rsidRPr="002A1FA4">
        <w:rPr>
          <w:rFonts w:asciiTheme="majorHAnsi" w:hAnsiTheme="majorHAnsi" w:cstheme="majorHAnsi"/>
          <w:lang w:val="nl-NL"/>
        </w:rPr>
        <w:t xml:space="preserve">bằng 7,2% dự toán, giảm 38,4% so </w:t>
      </w:r>
      <w:r w:rsidR="003C6BFC" w:rsidRPr="002A1FA4">
        <w:rPr>
          <w:rFonts w:asciiTheme="majorHAnsi" w:hAnsiTheme="majorHAnsi" w:cstheme="majorHAnsi"/>
          <w:lang w:val="nl-NL"/>
        </w:rPr>
        <w:t xml:space="preserve">với </w:t>
      </w:r>
      <w:r w:rsidRPr="002A1FA4">
        <w:rPr>
          <w:rFonts w:asciiTheme="majorHAnsi" w:hAnsiTheme="majorHAnsi" w:cstheme="majorHAnsi"/>
          <w:lang w:val="nl-NL"/>
        </w:rPr>
        <w:t>cùng kỳ</w:t>
      </w:r>
      <w:r w:rsidR="003C6BFC" w:rsidRPr="002A1FA4">
        <w:rPr>
          <w:rFonts w:asciiTheme="majorHAnsi" w:hAnsiTheme="majorHAnsi" w:cstheme="majorHAnsi"/>
          <w:lang w:val="nl-NL"/>
        </w:rPr>
        <w:t xml:space="preserve"> 2016)</w:t>
      </w:r>
      <w:r w:rsidRPr="002A1FA4">
        <w:rPr>
          <w:rFonts w:asciiTheme="majorHAnsi" w:hAnsiTheme="majorHAnsi" w:cstheme="majorHAnsi"/>
          <w:lang w:val="nl-NL"/>
        </w:rPr>
        <w:t xml:space="preserve">; </w:t>
      </w:r>
      <w:r w:rsidR="003C6BFC" w:rsidRPr="002A1FA4">
        <w:rPr>
          <w:rFonts w:asciiTheme="majorHAnsi" w:hAnsiTheme="majorHAnsi" w:cstheme="majorHAnsi"/>
          <w:lang w:val="nl-NL"/>
        </w:rPr>
        <w:t>t</w:t>
      </w:r>
      <w:r w:rsidRPr="002A1FA4">
        <w:rPr>
          <w:rFonts w:asciiTheme="majorHAnsi" w:hAnsiTheme="majorHAnsi" w:cstheme="majorHAnsi"/>
          <w:lang w:val="nl-NL"/>
        </w:rPr>
        <w:t>hu từ hoạt động xuất, nhập khẩu ước đạt 5 tỷ đồng</w:t>
      </w:r>
      <w:r w:rsidR="003C6BFC" w:rsidRPr="002A1FA4">
        <w:rPr>
          <w:rFonts w:asciiTheme="majorHAnsi" w:hAnsiTheme="majorHAnsi" w:cstheme="majorHAnsi"/>
          <w:lang w:val="nl-NL"/>
        </w:rPr>
        <w:t xml:space="preserve"> (</w:t>
      </w:r>
      <w:r w:rsidRPr="002A1FA4">
        <w:rPr>
          <w:rFonts w:asciiTheme="majorHAnsi" w:hAnsiTheme="majorHAnsi" w:cstheme="majorHAnsi"/>
          <w:lang w:val="nl-NL"/>
        </w:rPr>
        <w:t xml:space="preserve">bằng 3,1% dự toán, giảm 68,9% so </w:t>
      </w:r>
      <w:r w:rsidR="003C6BFC" w:rsidRPr="002A1FA4">
        <w:rPr>
          <w:rFonts w:asciiTheme="majorHAnsi" w:hAnsiTheme="majorHAnsi" w:cstheme="majorHAnsi"/>
          <w:lang w:val="nl-NL"/>
        </w:rPr>
        <w:t>với cùng kỳ 2016). Tổng chi ngân sách địa phương ước đạt 574,5 tỷ đồng (bằng 7,5% dự toán, giảm 22,2% so với cùng kỳ 2016), trong đó: Chi đầu tư phát triển ước đạt 123,4 tỷ đồng (bằng 7,7% dự toán, giảm 55,3% so với cùng kỳ 2016); chi thường xuyên ước đạt 451,1 tỷ đồng (bằng 8,1% dự toán, giảm 2,5% so với cùng kỳ 2016).</w:t>
      </w:r>
    </w:p>
    <w:p w:rsidR="008416DD" w:rsidRPr="002A1FA4" w:rsidRDefault="00531CB1" w:rsidP="003A76B8">
      <w:pPr>
        <w:pStyle w:val="BodyTextIndent"/>
        <w:spacing w:after="120"/>
        <w:ind w:firstLine="709"/>
        <w:rPr>
          <w:rFonts w:asciiTheme="majorHAnsi" w:hAnsiTheme="majorHAnsi" w:cstheme="majorHAnsi"/>
          <w:lang w:val="nl-NL"/>
        </w:rPr>
      </w:pPr>
      <w:r w:rsidRPr="002A1FA4">
        <w:rPr>
          <w:rFonts w:asciiTheme="majorHAnsi" w:hAnsiTheme="majorHAnsi" w:cstheme="majorHAnsi"/>
          <w:lang w:val="nl-NL"/>
        </w:rPr>
        <w:t>i) Công tác đối ngoại</w:t>
      </w:r>
      <w:r w:rsidR="00B8166B" w:rsidRPr="002A1FA4">
        <w:rPr>
          <w:rFonts w:asciiTheme="majorHAnsi" w:hAnsiTheme="majorHAnsi" w:cstheme="majorHAnsi"/>
          <w:lang w:val="nl-NL"/>
        </w:rPr>
        <w:t xml:space="preserve"> của tỉnh trong tháng đầu </w:t>
      </w:r>
      <w:r w:rsidR="003C6BFC" w:rsidRPr="002A1FA4">
        <w:rPr>
          <w:rFonts w:asciiTheme="majorHAnsi" w:hAnsiTheme="majorHAnsi" w:cstheme="majorHAnsi"/>
          <w:lang w:val="nl-NL"/>
        </w:rPr>
        <w:t xml:space="preserve">của </w:t>
      </w:r>
      <w:r w:rsidR="00B8166B" w:rsidRPr="002A1FA4">
        <w:rPr>
          <w:rFonts w:asciiTheme="majorHAnsi" w:hAnsiTheme="majorHAnsi" w:cstheme="majorHAnsi"/>
          <w:lang w:val="nl-NL"/>
        </w:rPr>
        <w:t>năm 201</w:t>
      </w:r>
      <w:r w:rsidR="003C6BFC" w:rsidRPr="002A1FA4">
        <w:rPr>
          <w:rFonts w:asciiTheme="majorHAnsi" w:hAnsiTheme="majorHAnsi" w:cstheme="majorHAnsi"/>
          <w:lang w:val="nl-NL"/>
        </w:rPr>
        <w:t>7</w:t>
      </w:r>
      <w:r w:rsidR="008416DD" w:rsidRPr="002A1FA4">
        <w:rPr>
          <w:rFonts w:asciiTheme="majorHAnsi" w:hAnsiTheme="majorHAnsi" w:cstheme="majorHAnsi"/>
          <w:lang w:val="nl-NL"/>
        </w:rPr>
        <w:t>tập trung vào các hoạt động hợp tác và quan hệ quốc tế như:Xây dựng kế hoạch hợp tác năm 2017 giữa tỉnh Yên Bái với tỉnh Viêng Chăn, tỉnh Xay-nha</w:t>
      </w:r>
      <w:r w:rsidR="0047341A" w:rsidRPr="002A1FA4">
        <w:rPr>
          <w:rFonts w:asciiTheme="majorHAnsi" w:hAnsiTheme="majorHAnsi" w:cstheme="majorHAnsi"/>
          <w:lang w:val="nl-NL"/>
        </w:rPr>
        <w:t>-bu-l</w:t>
      </w:r>
      <w:r w:rsidR="008416DD" w:rsidRPr="002A1FA4">
        <w:rPr>
          <w:rFonts w:asciiTheme="majorHAnsi" w:hAnsiTheme="majorHAnsi" w:cstheme="majorHAnsi"/>
          <w:lang w:val="nl-NL"/>
        </w:rPr>
        <w:t>y (Cộng hòa Dân chủ Nhân dân Lào)</w:t>
      </w:r>
      <w:r w:rsidR="0047341A" w:rsidRPr="002A1FA4">
        <w:rPr>
          <w:rFonts w:asciiTheme="majorHAnsi" w:hAnsiTheme="majorHAnsi" w:cstheme="majorHAnsi"/>
          <w:lang w:val="nl-NL"/>
        </w:rPr>
        <w:t xml:space="preserve">; đề xuất với Đại sứ quán Canada tại Hà Nội hỗ trợ tỉnh Yên Bái trong việc tìm và giới thiệu các nhà đầu tư Canada đến tỉnh địa phương. Đặc biệt </w:t>
      </w:r>
      <w:r w:rsidR="00C20CEE">
        <w:rPr>
          <w:rFonts w:asciiTheme="majorHAnsi" w:hAnsiTheme="majorHAnsi" w:cstheme="majorHAnsi"/>
          <w:lang w:val="nl-NL"/>
        </w:rPr>
        <w:t>đã</w:t>
      </w:r>
      <w:r w:rsidR="0047341A" w:rsidRPr="002A1FA4">
        <w:rPr>
          <w:rFonts w:asciiTheme="majorHAnsi" w:hAnsiTheme="majorHAnsi" w:cstheme="majorHAnsi"/>
          <w:lang w:val="nl-NL"/>
        </w:rPr>
        <w:t xml:space="preserve"> tổ chức Hội nghị xúc tiến đầu tư vào tỉnh Yên Bái tại</w:t>
      </w:r>
      <w:r w:rsidR="00C20CEE">
        <w:rPr>
          <w:rFonts w:asciiTheme="majorHAnsi" w:hAnsiTheme="majorHAnsi" w:cstheme="majorHAnsi"/>
          <w:lang w:val="nl-NL"/>
        </w:rPr>
        <w:t xml:space="preserve"> Xơ-un,</w:t>
      </w:r>
      <w:r w:rsidR="0047341A" w:rsidRPr="002A1FA4">
        <w:rPr>
          <w:rFonts w:asciiTheme="majorHAnsi" w:hAnsiTheme="majorHAnsi" w:cstheme="majorHAnsi"/>
          <w:lang w:val="nl-NL"/>
        </w:rPr>
        <w:t xml:space="preserve"> Hàn Quốc với 150 doanh nghiệp Hàn Quốc tham dự,</w:t>
      </w:r>
      <w:r w:rsidR="00C20CEE">
        <w:rPr>
          <w:rFonts w:asciiTheme="majorHAnsi" w:hAnsiTheme="majorHAnsi" w:cstheme="majorHAnsi"/>
          <w:lang w:val="nl-NL"/>
        </w:rPr>
        <w:t xml:space="preserve"> tạo ấn tượng tốt đẹp.</w:t>
      </w:r>
      <w:r w:rsidR="0047341A" w:rsidRPr="002A1FA4">
        <w:rPr>
          <w:rFonts w:asciiTheme="majorHAnsi" w:hAnsiTheme="majorHAnsi" w:cstheme="majorHAnsi"/>
          <w:lang w:val="nl-NL"/>
        </w:rPr>
        <w:t xml:space="preserve"> Tỉnh cũng đã ký kết biên bản ghi nhớ hợp tác với 03 doanh nghiệp Hàn Quốc ngay tại Hội nghị</w:t>
      </w:r>
      <w:r w:rsidR="0047341A" w:rsidRPr="002A1FA4">
        <w:rPr>
          <w:rStyle w:val="FootnoteReference"/>
          <w:rFonts w:asciiTheme="majorHAnsi" w:hAnsiTheme="majorHAnsi" w:cstheme="majorHAnsi"/>
          <w:lang w:val="nl-NL"/>
        </w:rPr>
        <w:footnoteReference w:id="10"/>
      </w:r>
      <w:r w:rsidR="0047341A" w:rsidRPr="002A1FA4">
        <w:rPr>
          <w:rFonts w:asciiTheme="majorHAnsi" w:hAnsiTheme="majorHAnsi" w:cstheme="majorHAnsi"/>
          <w:lang w:val="nl-NL"/>
        </w:rPr>
        <w:t>.</w:t>
      </w:r>
    </w:p>
    <w:p w:rsidR="00F331F6" w:rsidRPr="002A1FA4" w:rsidRDefault="00F331F6" w:rsidP="003A76B8">
      <w:pPr>
        <w:pStyle w:val="BodyTextIndent"/>
        <w:spacing w:after="120"/>
        <w:ind w:firstLine="709"/>
        <w:rPr>
          <w:rFonts w:asciiTheme="majorHAnsi" w:hAnsiTheme="majorHAnsi" w:cstheme="majorHAnsi"/>
          <w:lang w:val="nl-NL"/>
        </w:rPr>
      </w:pPr>
      <w:r w:rsidRPr="002A1FA4">
        <w:rPr>
          <w:rFonts w:asciiTheme="majorHAnsi" w:hAnsiTheme="majorHAnsi" w:cstheme="majorHAnsi"/>
          <w:lang w:val="nl-NL"/>
        </w:rPr>
        <w:t xml:space="preserve">Trong tháng, có </w:t>
      </w:r>
      <w:r w:rsidR="00C20CEE">
        <w:rPr>
          <w:rFonts w:asciiTheme="majorHAnsi" w:hAnsiTheme="majorHAnsi" w:cstheme="majorHAnsi"/>
          <w:lang w:val="nl-NL"/>
        </w:rPr>
        <w:t xml:space="preserve">03 </w:t>
      </w:r>
      <w:r w:rsidRPr="002A1FA4">
        <w:rPr>
          <w:rFonts w:asciiTheme="majorHAnsi" w:hAnsiTheme="majorHAnsi" w:cstheme="majorHAnsi"/>
          <w:lang w:val="nl-NL"/>
        </w:rPr>
        <w:t xml:space="preserve">đoàn khách quốc tế với 07 lượt người nước ngoài đến làm việc, khảo sát, kiểm tra </w:t>
      </w:r>
      <w:r w:rsidR="00D54F7D" w:rsidRPr="002A1FA4">
        <w:rPr>
          <w:rFonts w:asciiTheme="majorHAnsi" w:hAnsiTheme="majorHAnsi" w:cstheme="majorHAnsi"/>
          <w:lang w:val="nl-NL"/>
        </w:rPr>
        <w:t>dự án, giới thiệu cơ hội du học</w:t>
      </w:r>
      <w:r w:rsidR="00C20CEE">
        <w:rPr>
          <w:rFonts w:asciiTheme="majorHAnsi" w:hAnsiTheme="majorHAnsi" w:cstheme="majorHAnsi"/>
          <w:lang w:val="nl-NL"/>
        </w:rPr>
        <w:t>... trên địa bàn tỉnh</w:t>
      </w:r>
      <w:r w:rsidRPr="002A1FA4">
        <w:rPr>
          <w:rFonts w:asciiTheme="majorHAnsi" w:hAnsiTheme="majorHAnsi" w:cstheme="majorHAnsi"/>
          <w:lang w:val="nl-NL"/>
        </w:rPr>
        <w:t>; có 02 đoàn với 14 lượt người đi làm việc, tìm hiểu thị trường, xúc tiến thương mại, tham dự chương trình giao lưu thanh niên tại Hàn Quốc và Nhật Bản.</w:t>
      </w:r>
    </w:p>
    <w:p w:rsidR="00422D6B" w:rsidRPr="002A1FA4" w:rsidRDefault="00422D6B" w:rsidP="003A76B8">
      <w:pPr>
        <w:pStyle w:val="BodyTextIndent"/>
        <w:tabs>
          <w:tab w:val="left" w:pos="709"/>
        </w:tabs>
        <w:spacing w:after="120"/>
        <w:ind w:firstLine="709"/>
        <w:rPr>
          <w:rFonts w:asciiTheme="majorHAnsi" w:hAnsiTheme="majorHAnsi" w:cstheme="majorHAnsi"/>
          <w:b/>
          <w:noProof/>
          <w:lang w:val="nl-NL"/>
        </w:rPr>
      </w:pPr>
      <w:r w:rsidRPr="002A1FA4">
        <w:rPr>
          <w:rFonts w:asciiTheme="majorHAnsi" w:hAnsiTheme="majorHAnsi" w:cstheme="majorHAnsi"/>
          <w:b/>
          <w:noProof/>
          <w:lang w:val="nl-NL"/>
        </w:rPr>
        <w:t>2. Về phát triển văn hóa - xã hội</w:t>
      </w:r>
    </w:p>
    <w:p w:rsidR="00A44E5D" w:rsidRPr="002A1FA4" w:rsidRDefault="00F13E50" w:rsidP="003A76B8">
      <w:pPr>
        <w:ind w:firstLine="709"/>
        <w:jc w:val="both"/>
        <w:rPr>
          <w:rFonts w:asciiTheme="majorHAnsi" w:hAnsiTheme="majorHAnsi" w:cstheme="majorHAnsi"/>
          <w:lang w:val="nl-NL"/>
        </w:rPr>
      </w:pPr>
      <w:r w:rsidRPr="002A1FA4">
        <w:rPr>
          <w:noProof/>
          <w:lang w:val="nl-NL"/>
        </w:rPr>
        <w:t xml:space="preserve">a) </w:t>
      </w:r>
      <w:r w:rsidR="00A44E5D" w:rsidRPr="002A1FA4">
        <w:rPr>
          <w:rFonts w:asciiTheme="majorHAnsi" w:hAnsiTheme="majorHAnsi" w:cstheme="majorHAnsi"/>
          <w:lang w:val="nl-NL"/>
        </w:rPr>
        <w:t xml:space="preserve">Công tác giáo dục và đào tạo </w:t>
      </w:r>
      <w:r w:rsidR="006371DF" w:rsidRPr="002A1FA4">
        <w:rPr>
          <w:rFonts w:asciiTheme="majorHAnsi" w:hAnsiTheme="majorHAnsi" w:cstheme="majorHAnsi"/>
          <w:lang w:val="nl-NL"/>
        </w:rPr>
        <w:t xml:space="preserve">tháng 01/2017 </w:t>
      </w:r>
      <w:r w:rsidR="0011389B" w:rsidRPr="002A1FA4">
        <w:rPr>
          <w:rFonts w:asciiTheme="majorHAnsi" w:hAnsiTheme="majorHAnsi" w:cstheme="majorHAnsi"/>
          <w:lang w:val="nl-NL"/>
        </w:rPr>
        <w:t>tập trung vào</w:t>
      </w:r>
      <w:r w:rsidR="00A44E5D" w:rsidRPr="002A1FA4">
        <w:rPr>
          <w:rFonts w:asciiTheme="majorHAnsi" w:hAnsiTheme="majorHAnsi" w:cstheme="majorHAnsi"/>
          <w:lang w:val="nl-NL"/>
        </w:rPr>
        <w:t xml:space="preserve"> tổ chức kỳ thi học sinh giỏi quốc gia tại Yên Bái, đội tuyển Yên Bái có 56 em dự thi ở 09 môn thi, kỳ thi đã được tổ chức an toàn, đúng quy chế</w:t>
      </w:r>
      <w:r w:rsidR="00C61B49" w:rsidRPr="002A1FA4">
        <w:rPr>
          <w:rFonts w:asciiTheme="majorHAnsi" w:hAnsiTheme="majorHAnsi" w:cstheme="majorHAnsi"/>
          <w:lang w:val="nl-NL"/>
        </w:rPr>
        <w:t xml:space="preserve">; </w:t>
      </w:r>
      <w:r w:rsidR="00A44E5D" w:rsidRPr="002A1FA4">
        <w:rPr>
          <w:rFonts w:asciiTheme="majorHAnsi" w:hAnsiTheme="majorHAnsi" w:cstheme="majorHAnsi"/>
          <w:lang w:val="nl-NL"/>
        </w:rPr>
        <w:t xml:space="preserve">tổ chức cuộc thi nghiên cứu khoa học kỹ thuật dành cho học sinh trung học tỉnh </w:t>
      </w:r>
      <w:r w:rsidR="006371DF" w:rsidRPr="002A1FA4">
        <w:rPr>
          <w:rFonts w:asciiTheme="majorHAnsi" w:hAnsiTheme="majorHAnsi" w:cstheme="majorHAnsi"/>
          <w:lang w:val="nl-NL"/>
        </w:rPr>
        <w:t>năm học 2016 - 2017</w:t>
      </w:r>
      <w:r w:rsidR="00A44E5D" w:rsidRPr="002A1FA4">
        <w:rPr>
          <w:rFonts w:asciiTheme="majorHAnsi" w:hAnsiTheme="majorHAnsi" w:cstheme="majorHAnsi"/>
          <w:lang w:val="nl-NL"/>
        </w:rPr>
        <w:t xml:space="preserve"> (có </w:t>
      </w:r>
      <w:r w:rsidR="006371DF" w:rsidRPr="002A1FA4">
        <w:rPr>
          <w:rFonts w:asciiTheme="majorHAnsi" w:hAnsiTheme="majorHAnsi" w:cstheme="majorHAnsi"/>
          <w:lang w:val="nl-NL"/>
        </w:rPr>
        <w:t>78</w:t>
      </w:r>
      <w:r w:rsidR="00A44E5D" w:rsidRPr="002A1FA4">
        <w:rPr>
          <w:rFonts w:asciiTheme="majorHAnsi" w:hAnsiTheme="majorHAnsi" w:cstheme="majorHAnsi"/>
          <w:lang w:val="nl-NL"/>
        </w:rPr>
        <w:t xml:space="preserve"> dự án tham gia, 6 dự án tiêu biểu được lựa chọn dự thi cấp quốc gia). </w:t>
      </w:r>
    </w:p>
    <w:p w:rsidR="008F1F27" w:rsidRPr="002A1FA4" w:rsidRDefault="00F13E50" w:rsidP="003A76B8">
      <w:pPr>
        <w:ind w:firstLine="709"/>
        <w:jc w:val="both"/>
        <w:rPr>
          <w:szCs w:val="28"/>
          <w:lang w:val="pt-BR"/>
        </w:rPr>
      </w:pPr>
      <w:r w:rsidRPr="002A1FA4">
        <w:rPr>
          <w:bCs/>
          <w:iCs/>
          <w:szCs w:val="28"/>
          <w:lang w:val="nl-NL"/>
        </w:rPr>
        <w:t>b) Công tác khám chữa bệnh, chăm sóc sức khỏe nhân dân, y tế dự phòng</w:t>
      </w:r>
      <w:r w:rsidR="00ED12AA" w:rsidRPr="002A1FA4">
        <w:rPr>
          <w:bCs/>
          <w:iCs/>
          <w:szCs w:val="28"/>
          <w:lang w:val="nl-NL"/>
        </w:rPr>
        <w:t xml:space="preserve"> được tổ chức thực hiện tốt trong </w:t>
      </w:r>
      <w:r w:rsidR="00DE36E2" w:rsidRPr="002A1FA4">
        <w:rPr>
          <w:bCs/>
          <w:iCs/>
          <w:szCs w:val="28"/>
          <w:lang w:val="nl-NL"/>
        </w:rPr>
        <w:t>tháng đầu của năm. N</w:t>
      </w:r>
      <w:r w:rsidR="00DE36E2" w:rsidRPr="002A1FA4">
        <w:rPr>
          <w:szCs w:val="28"/>
          <w:lang w:val="pt-BR"/>
        </w:rPr>
        <w:t>hân lực, thuốc chữa bệnh, phương tiện ứng trực cấp cứu, chăm sóc sức khỏe nhân dân được đặc biệt tăng cường nhằm chủ động đối phó với tình hình dịch bệnh, ngộ độc thực phẩm</w:t>
      </w:r>
      <w:r w:rsidR="0063785F" w:rsidRPr="002A1FA4">
        <w:rPr>
          <w:szCs w:val="28"/>
          <w:lang w:val="pt-BR"/>
        </w:rPr>
        <w:t>...</w:t>
      </w:r>
      <w:r w:rsidR="00DE36E2" w:rsidRPr="002A1FA4">
        <w:rPr>
          <w:szCs w:val="28"/>
          <w:lang w:val="pt-BR"/>
        </w:rPr>
        <w:t xml:space="preserve"> có thể xuất hiện trong dịp tết cổ truyền.</w:t>
      </w:r>
    </w:p>
    <w:p w:rsidR="004021C4" w:rsidRPr="002A1FA4" w:rsidRDefault="0063785F" w:rsidP="003A76B8">
      <w:pPr>
        <w:ind w:firstLine="709"/>
        <w:jc w:val="both"/>
        <w:rPr>
          <w:spacing w:val="-2"/>
          <w:szCs w:val="28"/>
          <w:lang w:val="nl-NL"/>
        </w:rPr>
      </w:pPr>
      <w:r w:rsidRPr="002A1FA4">
        <w:rPr>
          <w:spacing w:val="-2"/>
          <w:szCs w:val="28"/>
          <w:lang w:val="pt-BR"/>
        </w:rPr>
        <w:t xml:space="preserve">Tình hình dịch bệnh trong tháng 01/2017 diễn biến ổn định, không phát hiện các ca bệnh, ổ dịch nguy hiểm. Một số bệnh truyền nhiễm có tỷ lệ mắc cao trong tháng là: Cúm (754 ca); Thủy đậu (48 ca); Quai bị (254 ca); Tay chân miệng (13 ca). </w:t>
      </w:r>
      <w:r w:rsidR="00BC6961" w:rsidRPr="002A1FA4">
        <w:rPr>
          <w:bCs/>
          <w:iCs/>
          <w:spacing w:val="-2"/>
          <w:szCs w:val="28"/>
          <w:lang w:val="nl-NL"/>
        </w:rPr>
        <w:t xml:space="preserve">Đã có </w:t>
      </w:r>
      <w:r w:rsidRPr="002A1FA4">
        <w:rPr>
          <w:bCs/>
          <w:spacing w:val="-2"/>
          <w:lang w:val="it-IT"/>
        </w:rPr>
        <w:t xml:space="preserve">158.599 </w:t>
      </w:r>
      <w:r w:rsidR="00BC6961" w:rsidRPr="002A1FA4">
        <w:rPr>
          <w:bCs/>
          <w:iCs/>
          <w:spacing w:val="-2"/>
          <w:szCs w:val="28"/>
          <w:lang w:val="nl-NL"/>
        </w:rPr>
        <w:t xml:space="preserve">lượt người được khám, chữa bệnh, </w:t>
      </w:r>
      <w:r w:rsidRPr="002A1FA4">
        <w:rPr>
          <w:bCs/>
          <w:iCs/>
          <w:spacing w:val="-2"/>
          <w:lang w:val="pt-BR"/>
        </w:rPr>
        <w:t>31.232</w:t>
      </w:r>
      <w:r w:rsidR="00BC6961" w:rsidRPr="002A1FA4">
        <w:rPr>
          <w:bCs/>
          <w:iCs/>
          <w:spacing w:val="-2"/>
        </w:rPr>
        <w:t xml:space="preserve"> lượt </w:t>
      </w:r>
      <w:r w:rsidR="00BC6961" w:rsidRPr="002A1FA4">
        <w:rPr>
          <w:bCs/>
          <w:iCs/>
          <w:spacing w:val="-2"/>
        </w:rPr>
        <w:lastRenderedPageBreak/>
        <w:t>bệnh nhân</w:t>
      </w:r>
      <w:r w:rsidR="00BC6961" w:rsidRPr="002A1FA4">
        <w:rPr>
          <w:bCs/>
          <w:iCs/>
          <w:spacing w:val="-2"/>
          <w:lang w:val="nl-NL"/>
        </w:rPr>
        <w:t xml:space="preserve"> được điều trị (</w:t>
      </w:r>
      <w:r w:rsidR="00BC6961" w:rsidRPr="002A1FA4">
        <w:rPr>
          <w:bCs/>
          <w:iCs/>
          <w:spacing w:val="-2"/>
          <w:szCs w:val="28"/>
          <w:lang w:val="nl-NL"/>
        </w:rPr>
        <w:t xml:space="preserve">điều trị nội trú </w:t>
      </w:r>
      <w:r w:rsidRPr="002A1FA4">
        <w:rPr>
          <w:bCs/>
          <w:iCs/>
          <w:spacing w:val="-2"/>
          <w:lang w:val="pt-BR"/>
        </w:rPr>
        <w:t>22.885</w:t>
      </w:r>
      <w:r w:rsidR="00A5747E">
        <w:rPr>
          <w:bCs/>
          <w:iCs/>
          <w:spacing w:val="-2"/>
          <w:lang w:val="pt-BR"/>
        </w:rPr>
        <w:t xml:space="preserve"> </w:t>
      </w:r>
      <w:r w:rsidR="00BC6961" w:rsidRPr="002A1FA4">
        <w:rPr>
          <w:bCs/>
          <w:iCs/>
          <w:spacing w:val="-2"/>
          <w:szCs w:val="28"/>
          <w:lang w:val="nl-NL"/>
        </w:rPr>
        <w:t xml:space="preserve">lượt người, điều trị ngoại trú </w:t>
      </w:r>
      <w:r w:rsidRPr="002A1FA4">
        <w:rPr>
          <w:bCs/>
          <w:iCs/>
          <w:spacing w:val="-2"/>
          <w:lang w:val="pt-BR"/>
        </w:rPr>
        <w:t>8.347</w:t>
      </w:r>
      <w:r w:rsidR="00A5747E">
        <w:rPr>
          <w:bCs/>
          <w:iCs/>
          <w:spacing w:val="-2"/>
          <w:lang w:val="pt-BR"/>
        </w:rPr>
        <w:t xml:space="preserve"> </w:t>
      </w:r>
      <w:r w:rsidR="00BC6961" w:rsidRPr="002A1FA4">
        <w:rPr>
          <w:bCs/>
          <w:iCs/>
          <w:spacing w:val="-2"/>
          <w:szCs w:val="28"/>
          <w:lang w:val="nl-NL"/>
        </w:rPr>
        <w:t xml:space="preserve">lượt người). </w:t>
      </w:r>
    </w:p>
    <w:p w:rsidR="008F1F27" w:rsidRPr="002A1FA4" w:rsidRDefault="00F13E50" w:rsidP="003A76B8">
      <w:pPr>
        <w:ind w:firstLine="709"/>
        <w:jc w:val="both"/>
        <w:rPr>
          <w:rFonts w:asciiTheme="majorHAnsi" w:hAnsiTheme="majorHAnsi" w:cstheme="majorHAnsi"/>
          <w:szCs w:val="28"/>
          <w:lang w:val="nl-NL"/>
        </w:rPr>
      </w:pPr>
      <w:r w:rsidRPr="002A1FA4">
        <w:rPr>
          <w:bCs/>
          <w:iCs/>
          <w:szCs w:val="28"/>
          <w:lang w:val="nl-NL"/>
        </w:rPr>
        <w:t xml:space="preserve">c) </w:t>
      </w:r>
      <w:r w:rsidR="001E084D" w:rsidRPr="002A1FA4">
        <w:rPr>
          <w:bCs/>
          <w:iCs/>
          <w:szCs w:val="28"/>
          <w:lang w:val="nl-NL"/>
        </w:rPr>
        <w:t xml:space="preserve">Hoạt động </w:t>
      </w:r>
      <w:r w:rsidRPr="002A1FA4">
        <w:rPr>
          <w:bCs/>
          <w:iCs/>
          <w:szCs w:val="28"/>
          <w:lang w:val="nl-NL"/>
        </w:rPr>
        <w:t>lao động, việc làm, an sinh xã hội</w:t>
      </w:r>
      <w:r w:rsidR="001E084D" w:rsidRPr="002A1FA4">
        <w:rPr>
          <w:bCs/>
          <w:iCs/>
          <w:szCs w:val="28"/>
          <w:lang w:val="nl-NL"/>
        </w:rPr>
        <w:t xml:space="preserve"> tập trung </w:t>
      </w:r>
      <w:r w:rsidR="0038372E" w:rsidRPr="002A1FA4">
        <w:rPr>
          <w:bCs/>
          <w:iCs/>
          <w:szCs w:val="28"/>
          <w:lang w:val="nl-NL"/>
        </w:rPr>
        <w:t>vào</w:t>
      </w:r>
      <w:r w:rsidR="00A5747E">
        <w:rPr>
          <w:bCs/>
          <w:iCs/>
          <w:szCs w:val="28"/>
          <w:lang w:val="nl-NL"/>
        </w:rPr>
        <w:t xml:space="preserve"> </w:t>
      </w:r>
      <w:r w:rsidR="003023FE" w:rsidRPr="002A1FA4">
        <w:rPr>
          <w:bCs/>
          <w:iCs/>
          <w:szCs w:val="28"/>
          <w:lang w:val="nl-NL"/>
        </w:rPr>
        <w:t xml:space="preserve">thăm và tặng quà cho người nghèo, người có công và các đối tượng chính sách; </w:t>
      </w:r>
      <w:r w:rsidR="001E084D" w:rsidRPr="002A1FA4">
        <w:rPr>
          <w:bCs/>
          <w:iCs/>
          <w:szCs w:val="28"/>
          <w:lang w:val="nl-NL"/>
        </w:rPr>
        <w:t>cấp</w:t>
      </w:r>
      <w:r w:rsidR="0038372E" w:rsidRPr="002A1FA4">
        <w:rPr>
          <w:bCs/>
          <w:iCs/>
          <w:szCs w:val="28"/>
          <w:lang w:val="nl-NL"/>
        </w:rPr>
        <w:t xml:space="preserve"> phát</w:t>
      </w:r>
      <w:r w:rsidR="001E084D" w:rsidRPr="002A1FA4">
        <w:rPr>
          <w:bCs/>
          <w:iCs/>
          <w:szCs w:val="28"/>
          <w:lang w:val="nl-NL"/>
        </w:rPr>
        <w:t xml:space="preserve"> gạo cứu đói cho nhân dân trong dịp tết </w:t>
      </w:r>
      <w:r w:rsidR="0038372E" w:rsidRPr="002A1FA4">
        <w:rPr>
          <w:bCs/>
          <w:iCs/>
          <w:szCs w:val="28"/>
          <w:lang w:val="nl-NL"/>
        </w:rPr>
        <w:t>Đinh Dậu</w:t>
      </w:r>
      <w:r w:rsidR="00435184" w:rsidRPr="002A1FA4">
        <w:rPr>
          <w:bCs/>
          <w:iCs/>
          <w:szCs w:val="28"/>
          <w:lang w:val="nl-NL"/>
        </w:rPr>
        <w:t>.</w:t>
      </w:r>
      <w:r w:rsidR="008F1F27" w:rsidRPr="002A1FA4">
        <w:rPr>
          <w:rFonts w:asciiTheme="majorHAnsi" w:hAnsiTheme="majorHAnsi" w:cstheme="majorHAnsi"/>
          <w:szCs w:val="28"/>
          <w:lang w:val="nl-NL"/>
        </w:rPr>
        <w:t>Tổng số gạo cứu đói được cấp phát trong dịp Tết là 401.055 kg, cho 8.695 hộ (giảm 48.945 kg, giảm 485 hộ so với tết Nguyên đán Bính Thân 2016; trong đó Chính phủ hỗ trợ 379.350 kg, huyện Mù Cang Chải tự bố trí để hỗ trợ nhân dân trong huyện 21.705 kg). Đến ngày 20/1/2017, các huyện, thị xã thực hiện xong việc cấp phát gạo cứu đói. Các tập thể, đối tượng chính sách, người có công tiêu biểu, người cao tuổi, đối tượng yếu thế của tỉnh (người mù, nạn nhân chất độc da cam/dioxin, trẻ em có hoàn cảnh đặc biệt...) và một số đơn vị thực hiện nhiệm vụ trong dịp Tết (bệnh viện, đơn vị vũ trang...) đã được trao tặng tổng số 29.854 suất quà với tổng trị giá 7.633.307.000 đồng nhân dịp tết cổ truyền.</w:t>
      </w:r>
    </w:p>
    <w:p w:rsidR="008F1F27" w:rsidRPr="002A1FA4" w:rsidRDefault="00F13E50" w:rsidP="003A76B8">
      <w:pPr>
        <w:ind w:firstLine="709"/>
        <w:jc w:val="both"/>
        <w:rPr>
          <w:bCs/>
          <w:iCs/>
          <w:szCs w:val="28"/>
          <w:lang w:val="nl-NL"/>
        </w:rPr>
      </w:pPr>
      <w:r w:rsidRPr="002A1FA4">
        <w:rPr>
          <w:noProof/>
          <w:lang w:val="nl-NL"/>
        </w:rPr>
        <w:t xml:space="preserve">d) </w:t>
      </w:r>
      <w:r w:rsidR="00AB695E" w:rsidRPr="002A1FA4">
        <w:rPr>
          <w:noProof/>
          <w:lang w:val="nl-NL"/>
        </w:rPr>
        <w:t>H</w:t>
      </w:r>
      <w:r w:rsidRPr="002A1FA4">
        <w:rPr>
          <w:bCs/>
          <w:iCs/>
          <w:szCs w:val="28"/>
          <w:lang w:val="nl-NL"/>
        </w:rPr>
        <w:t xml:space="preserve">oạt động văn hoá, thể thao, thông tin </w:t>
      </w:r>
      <w:r w:rsidR="008F1F27" w:rsidRPr="002A1FA4">
        <w:rPr>
          <w:bCs/>
          <w:iCs/>
          <w:szCs w:val="28"/>
          <w:lang w:val="nl-NL"/>
        </w:rPr>
        <w:t xml:space="preserve">diễn ra sôi nổi với nhiều hoạt động </w:t>
      </w:r>
      <w:r w:rsidR="00DC175D" w:rsidRPr="002A1FA4">
        <w:rPr>
          <w:bCs/>
          <w:iCs/>
          <w:szCs w:val="28"/>
          <w:lang w:val="nl-NL"/>
        </w:rPr>
        <w:t>cổ động</w:t>
      </w:r>
      <w:r w:rsidR="005F6136" w:rsidRPr="002A1FA4">
        <w:rPr>
          <w:bCs/>
          <w:iCs/>
          <w:szCs w:val="28"/>
          <w:lang w:val="nl-NL"/>
        </w:rPr>
        <w:t xml:space="preserve"> không khí tết</w:t>
      </w:r>
      <w:r w:rsidR="008F1F27" w:rsidRPr="002A1FA4">
        <w:rPr>
          <w:bCs/>
          <w:iCs/>
          <w:szCs w:val="28"/>
          <w:lang w:val="nl-NL"/>
        </w:rPr>
        <w:t xml:space="preserve"> cổ truyền và kỷ niệm 87 năm Ngày thành lập Đảng Cộng sản Việt Nam như: Các hoạt động tuyên truyền (treo băng zôn, khẩu hiệu, xe loa cổ động, panô, áp phích...), treo cờ Tổ quốc, cờ Đảng, hồng kỳ… chào mừng kỷ niệm 87 năm Ngày thành lập Đảng Cộng sản Việt Nam và đón Xuân Đinh Dậu 2017 với chủ đề: “Mừng Đảng, mừng Xuân, mừng đất nước quê hương đổi mới”; Hội báo Xuân, Hội hoa Xuân; các hoạt động văn hóa, nghệ thuật, chiếu phim, các hoạt động vui chơi giải trí; Chương trình Nghệ thuật đặc biệt "Yên Bái chào Xuân mới Đinh Dậu - 2017" vào đêm Giao thừa...</w:t>
      </w:r>
    </w:p>
    <w:p w:rsidR="008F1F27" w:rsidRPr="002A1FA4" w:rsidRDefault="00AC5EB0" w:rsidP="003A76B8">
      <w:pPr>
        <w:ind w:firstLine="709"/>
        <w:jc w:val="both"/>
        <w:rPr>
          <w:lang w:val="nl-NL"/>
        </w:rPr>
      </w:pPr>
      <w:r w:rsidRPr="002A1FA4">
        <w:rPr>
          <w:noProof/>
          <w:lang w:val="nl-NL"/>
        </w:rPr>
        <w:t>đ</w:t>
      </w:r>
      <w:r w:rsidR="00F13E50" w:rsidRPr="002A1FA4">
        <w:rPr>
          <w:noProof/>
          <w:lang w:val="nl-NL"/>
        </w:rPr>
        <w:t xml:space="preserve">) </w:t>
      </w:r>
      <w:r w:rsidR="008F1F27" w:rsidRPr="002A1FA4">
        <w:rPr>
          <w:noProof/>
          <w:lang w:val="nl-NL"/>
        </w:rPr>
        <w:t>Trong c</w:t>
      </w:r>
      <w:r w:rsidR="00A3719E" w:rsidRPr="002A1FA4">
        <w:rPr>
          <w:noProof/>
          <w:lang w:val="nl-NL"/>
        </w:rPr>
        <w:t>ông tác quản lý tài nguyên môi trường</w:t>
      </w:r>
      <w:r w:rsidR="008F1F27" w:rsidRPr="002A1FA4">
        <w:rPr>
          <w:noProof/>
          <w:lang w:val="nl-NL"/>
        </w:rPr>
        <w:t>,</w:t>
      </w:r>
      <w:r w:rsidR="00A5747E">
        <w:rPr>
          <w:noProof/>
          <w:lang w:val="nl-NL"/>
        </w:rPr>
        <w:t xml:space="preserve"> </w:t>
      </w:r>
      <w:r w:rsidR="008F1F27" w:rsidRPr="002A1FA4">
        <w:rPr>
          <w:lang w:val="nl-NL"/>
        </w:rPr>
        <w:t>tháng 01/2017, đã</w:t>
      </w:r>
      <w:r w:rsidR="00072891" w:rsidRPr="002A1FA4">
        <w:rPr>
          <w:lang w:val="nl-NL"/>
        </w:rPr>
        <w:t xml:space="preserve"> có 01 báo cáo </w:t>
      </w:r>
      <w:r w:rsidR="00C03EC7" w:rsidRPr="002A1FA4">
        <w:rPr>
          <w:lang w:val="nl-NL"/>
        </w:rPr>
        <w:t>đánh giá tác động môi trường</w:t>
      </w:r>
      <w:r w:rsidR="00072891" w:rsidRPr="002A1FA4">
        <w:rPr>
          <w:lang w:val="nl-NL"/>
        </w:rPr>
        <w:t>, 01 đề án bảo vệ môi trường chi tiết được phê duyệt; 03 kế hoạch bảo vệ môi trường được xác nhận; 08 giấy chứng nhận quyền sử dụng đất, quyền sở hữu nhà ở và tài sản gắn liền với đất được cấp cho 05 tổ chức đã được xác nhận đủ điều kiện cấp giấy chứng nhận theo quy định.</w:t>
      </w:r>
    </w:p>
    <w:p w:rsidR="000D4C79" w:rsidRPr="002A1FA4" w:rsidRDefault="000D4C79" w:rsidP="003A76B8">
      <w:pPr>
        <w:tabs>
          <w:tab w:val="left" w:pos="709"/>
        </w:tabs>
        <w:ind w:firstLine="709"/>
        <w:jc w:val="both"/>
        <w:rPr>
          <w:rFonts w:asciiTheme="majorHAnsi" w:hAnsiTheme="majorHAnsi" w:cstheme="majorHAnsi"/>
          <w:b/>
          <w:noProof/>
          <w:szCs w:val="28"/>
          <w:lang w:val="nl-NL"/>
        </w:rPr>
      </w:pPr>
      <w:r w:rsidRPr="002A1FA4">
        <w:rPr>
          <w:rFonts w:asciiTheme="majorHAnsi" w:hAnsiTheme="majorHAnsi" w:cstheme="majorHAnsi"/>
          <w:b/>
          <w:noProof/>
          <w:szCs w:val="28"/>
          <w:lang w:val="nl-NL"/>
        </w:rPr>
        <w:t>3. Về quốc phòng, an ninh, trật tự, an toàn xã hội</w:t>
      </w:r>
    </w:p>
    <w:p w:rsidR="004F6986" w:rsidRPr="002A1FA4" w:rsidRDefault="00F615D9" w:rsidP="003A76B8">
      <w:pPr>
        <w:tabs>
          <w:tab w:val="left" w:pos="709"/>
        </w:tabs>
        <w:ind w:firstLine="709"/>
        <w:jc w:val="both"/>
        <w:rPr>
          <w:noProof/>
          <w:lang w:val="nl-NL"/>
        </w:rPr>
      </w:pPr>
      <w:r w:rsidRPr="002A1FA4">
        <w:rPr>
          <w:noProof/>
          <w:lang w:val="nl-NL"/>
        </w:rPr>
        <w:t>- Công an tỉnh, Bộ Chỉ huy Quân sự tỉnh đã huy động toàn bộ lực lượng để đảm bảo an ninh chính trị trên địa bàn tỉnh trong tháng, đặc biệt là thời điểm trước, trong và sau Tết. Tình hình an ninh chính trị, trật tự an toàn xã hội trên địa bàn tỉnh cơ bản ổn định, không phát sinh các vụ việc phức tạp. Các mục tiêu quan trọng của tỉnh và các điểm tổ chức văn hoá, văn nghệ... được đảm bảo an toàn tuyệt đối. Nhân dân toàn tỉnh đón xuân trong không khí vui vẻ, an toàn, lành mạnh và chấp hành nghiêm các chủ trương, đường lối chính sách của Đảng, pháp luật của Nhà nước.</w:t>
      </w:r>
    </w:p>
    <w:p w:rsidR="004F6986" w:rsidRDefault="000A072A" w:rsidP="003A76B8">
      <w:pPr>
        <w:tabs>
          <w:tab w:val="left" w:pos="709"/>
        </w:tabs>
        <w:ind w:firstLine="709"/>
        <w:jc w:val="both"/>
        <w:rPr>
          <w:noProof/>
          <w:lang w:val="nl-NL"/>
        </w:rPr>
      </w:pPr>
      <w:r w:rsidRPr="002A1FA4">
        <w:rPr>
          <w:noProof/>
          <w:lang w:val="nl-NL"/>
        </w:rPr>
        <w:t xml:space="preserve">- </w:t>
      </w:r>
      <w:r w:rsidR="004F6986" w:rsidRPr="002A1FA4">
        <w:rPr>
          <w:noProof/>
          <w:lang w:val="nl-NL"/>
        </w:rPr>
        <w:t>Trong tháng, trên địa bàn tỉnh đã xảy ra 17 vụ tai nạn giao thông làm 04 người chết và 22 người bị thương (giảm 02 vụ, giảm 02 người chết, 09 người bị thương so với tháng trước; tăng 12 vụ, 02 người chết so với cùng kỳ năm trước).</w:t>
      </w:r>
    </w:p>
    <w:p w:rsidR="00C20CEE" w:rsidRPr="00C20CEE" w:rsidRDefault="00C20CEE" w:rsidP="003A76B8">
      <w:pPr>
        <w:tabs>
          <w:tab w:val="left" w:pos="709"/>
        </w:tabs>
        <w:ind w:firstLine="709"/>
        <w:jc w:val="both"/>
        <w:rPr>
          <w:b/>
          <w:noProof/>
          <w:lang w:val="nl-NL"/>
        </w:rPr>
      </w:pPr>
      <w:r w:rsidRPr="00C20CEE">
        <w:rPr>
          <w:b/>
          <w:noProof/>
          <w:lang w:val="nl-NL"/>
        </w:rPr>
        <w:t>4. Một số tồn tại, hạn chế</w:t>
      </w:r>
    </w:p>
    <w:p w:rsidR="00C20CEE" w:rsidRPr="00366BE5" w:rsidRDefault="00F02C12" w:rsidP="003A76B8">
      <w:pPr>
        <w:tabs>
          <w:tab w:val="left" w:pos="709"/>
        </w:tabs>
        <w:ind w:firstLine="709"/>
        <w:jc w:val="both"/>
        <w:rPr>
          <w:noProof/>
          <w:color w:val="002060"/>
          <w:lang w:val="nl-NL"/>
        </w:rPr>
      </w:pPr>
      <w:r w:rsidRPr="00366BE5">
        <w:rPr>
          <w:noProof/>
          <w:color w:val="002060"/>
          <w:lang w:val="nl-NL"/>
        </w:rPr>
        <w:lastRenderedPageBreak/>
        <w:t>- Việc thực hiện chế độ báo cáo Tết theo Chỉ thị số 02/CT-UBND ngày 06/01/2017 của Chủ tịch Ủy ban nhân dân tỉnh của nhiều ngành, địa phương còn chưa nghiêm</w:t>
      </w:r>
      <w:r w:rsidR="00265848">
        <w:rPr>
          <w:noProof/>
          <w:color w:val="002060"/>
          <w:lang w:val="nl-NL"/>
        </w:rPr>
        <w:t>, chưa đầy đủ</w:t>
      </w:r>
      <w:r w:rsidRPr="00366BE5">
        <w:rPr>
          <w:noProof/>
          <w:color w:val="002060"/>
          <w:lang w:val="nl-NL"/>
        </w:rPr>
        <w:t>.</w:t>
      </w:r>
    </w:p>
    <w:p w:rsidR="00737DCD" w:rsidRPr="00366BE5" w:rsidRDefault="00F02C12" w:rsidP="00737DCD">
      <w:pPr>
        <w:tabs>
          <w:tab w:val="left" w:pos="709"/>
        </w:tabs>
        <w:ind w:firstLine="709"/>
        <w:jc w:val="both"/>
        <w:rPr>
          <w:noProof/>
          <w:color w:val="002060"/>
          <w:lang w:val="nl-NL"/>
        </w:rPr>
      </w:pPr>
      <w:r w:rsidRPr="00366BE5">
        <w:rPr>
          <w:noProof/>
          <w:color w:val="002060"/>
          <w:lang w:val="nl-NL"/>
        </w:rPr>
        <w:t>- Tình trạng vi phạm an toàn giao thông, lạm dụng rượu bia</w:t>
      </w:r>
      <w:r w:rsidR="00737DCD" w:rsidRPr="00366BE5">
        <w:rPr>
          <w:noProof/>
          <w:color w:val="002060"/>
          <w:lang w:val="nl-NL"/>
        </w:rPr>
        <w:t>, đặc biệt trong những n</w:t>
      </w:r>
      <w:r w:rsidRPr="00366BE5">
        <w:rPr>
          <w:noProof/>
          <w:color w:val="002060"/>
          <w:lang w:val="nl-NL"/>
        </w:rPr>
        <w:t xml:space="preserve">gày Tết còn xảy ra ở nhiều nơi. Số vụ vi phạm quy định pháp luật về an toàn giao thông, tai nạn giao thông tăng cao so với tết Nguyên đán Bính Thân 2016 (tăng 04 vụ, tăng 10 người bị thương, 02 trường hợp tử vong). </w:t>
      </w:r>
    </w:p>
    <w:p w:rsidR="00F02C12" w:rsidRPr="00366BE5" w:rsidRDefault="00737DCD" w:rsidP="003A76B8">
      <w:pPr>
        <w:tabs>
          <w:tab w:val="left" w:pos="709"/>
        </w:tabs>
        <w:ind w:firstLine="709"/>
        <w:jc w:val="both"/>
        <w:rPr>
          <w:noProof/>
          <w:color w:val="002060"/>
          <w:lang w:val="nl-NL"/>
        </w:rPr>
      </w:pPr>
      <w:r w:rsidRPr="00366BE5">
        <w:rPr>
          <w:noProof/>
          <w:color w:val="002060"/>
          <w:lang w:val="nl-NL"/>
        </w:rPr>
        <w:t>- Các vụ phạm pháp hình sự, trộm cắp tài sản; tàng trữ, đốt pháo nổ còn xảy ra ở một số đị</w:t>
      </w:r>
      <w:r w:rsidR="00265848">
        <w:rPr>
          <w:noProof/>
          <w:color w:val="002060"/>
          <w:lang w:val="nl-NL"/>
        </w:rPr>
        <w:t>a phương.</w:t>
      </w:r>
      <w:r w:rsidR="00F02C12" w:rsidRPr="00366BE5">
        <w:rPr>
          <w:noProof/>
          <w:color w:val="002060"/>
          <w:lang w:val="nl-NL"/>
        </w:rPr>
        <w:t xml:space="preserve"> Việc thực hiện nếp sống văn minh tại các lễ hội, khu vui chơi, khu du lịch có nơi còn chưa nghiêm (đặc biệt là tình trạng chen lấn, xô đẩy, vứt rác bừa bãi...). </w:t>
      </w:r>
    </w:p>
    <w:p w:rsidR="00A357D4" w:rsidRPr="00137340" w:rsidRDefault="00A357D4" w:rsidP="003A76B8">
      <w:pPr>
        <w:ind w:firstLine="709"/>
        <w:jc w:val="both"/>
        <w:rPr>
          <w:rFonts w:asciiTheme="majorHAnsi" w:hAnsiTheme="majorHAnsi" w:cstheme="majorHAnsi"/>
          <w:b/>
          <w:noProof/>
          <w:spacing w:val="-6"/>
          <w:szCs w:val="28"/>
          <w:lang w:val="nl-NL"/>
        </w:rPr>
      </w:pPr>
      <w:r w:rsidRPr="00137340">
        <w:rPr>
          <w:rFonts w:asciiTheme="majorHAnsi" w:hAnsiTheme="majorHAnsi" w:cstheme="majorHAnsi"/>
          <w:b/>
          <w:noProof/>
          <w:spacing w:val="-6"/>
          <w:szCs w:val="28"/>
          <w:lang w:val="nl-NL"/>
        </w:rPr>
        <w:t xml:space="preserve">III. MỘT SỐ NHIỆM VỤ CÔNG TÁC TRỌNG TÂM THÁNG </w:t>
      </w:r>
      <w:r w:rsidR="008B0CD6" w:rsidRPr="00137340">
        <w:rPr>
          <w:rFonts w:asciiTheme="majorHAnsi" w:hAnsiTheme="majorHAnsi" w:cstheme="majorHAnsi"/>
          <w:b/>
          <w:noProof/>
          <w:spacing w:val="-6"/>
          <w:szCs w:val="28"/>
          <w:lang w:val="nl-NL"/>
        </w:rPr>
        <w:t>02</w:t>
      </w:r>
      <w:r w:rsidR="00AF6B61" w:rsidRPr="00137340">
        <w:rPr>
          <w:rFonts w:asciiTheme="majorHAnsi" w:hAnsiTheme="majorHAnsi" w:cstheme="majorHAnsi"/>
          <w:b/>
          <w:noProof/>
          <w:spacing w:val="-6"/>
          <w:szCs w:val="28"/>
          <w:lang w:val="nl-NL"/>
        </w:rPr>
        <w:t>/2017</w:t>
      </w:r>
    </w:p>
    <w:p w:rsidR="00251973" w:rsidRPr="002A1FA4" w:rsidRDefault="00002241" w:rsidP="003A76B8">
      <w:pPr>
        <w:ind w:firstLine="720"/>
        <w:jc w:val="both"/>
        <w:rPr>
          <w:color w:val="002060"/>
          <w:lang w:val="nl-NL"/>
        </w:rPr>
      </w:pPr>
      <w:r w:rsidRPr="002A1FA4">
        <w:rPr>
          <w:rFonts w:asciiTheme="majorHAnsi" w:hAnsiTheme="majorHAnsi" w:cstheme="majorHAnsi"/>
          <w:iCs/>
          <w:color w:val="002060"/>
          <w:szCs w:val="28"/>
          <w:lang w:val="nl-NL"/>
        </w:rPr>
        <w:t xml:space="preserve">1. </w:t>
      </w:r>
      <w:r w:rsidR="00251973" w:rsidRPr="002A1FA4">
        <w:rPr>
          <w:rFonts w:asciiTheme="majorHAnsi" w:hAnsiTheme="majorHAnsi" w:cstheme="majorHAnsi"/>
          <w:iCs/>
          <w:szCs w:val="28"/>
          <w:lang w:val="nl-NL"/>
        </w:rPr>
        <w:t>Tập trung chỉ đạo, đ</w:t>
      </w:r>
      <w:r w:rsidR="00251973" w:rsidRPr="002A1FA4">
        <w:rPr>
          <w:rFonts w:asciiTheme="majorHAnsi" w:hAnsiTheme="majorHAnsi" w:cstheme="majorHAnsi"/>
          <w:iCs/>
          <w:szCs w:val="28"/>
        </w:rPr>
        <w:t xml:space="preserve">ôn đốc các cơ quan, địa phương triển khai đồng bộ các giải pháp </w:t>
      </w:r>
      <w:r w:rsidR="00251973" w:rsidRPr="002A1FA4">
        <w:rPr>
          <w:noProof/>
          <w:lang w:val="nl-NL"/>
        </w:rPr>
        <w:t xml:space="preserve">chủ yếu về thực hiện nhiệm vụ phát triển kinh tế - xã hội tỉnh Yên Bái năm 2017 theo Nghị quyết số 01/NQ-CP ngày 01/01/2017 của Chính phủ và Nghị quyết số 44/2016/NQ-HĐND ngày 23/12/2016 của Hội đồng nhân dân tỉnh khóa XVIII. </w:t>
      </w:r>
      <w:r w:rsidR="00366BE5">
        <w:rPr>
          <w:noProof/>
          <w:lang w:val="nl-NL"/>
        </w:rPr>
        <w:t>Hoàn chỉnh các quy hoạch tổng thể, quy hoạch ngành, lĩnh vực, sản phẩm chủ yếu trình cấp có thẩm quyền phê duyệt. Rà soát, điều chỉnh các chính sách hỗ trợ, khuyến khích phát triển sản xuất nông lâm nghiệp, công nghiệp chuẩn bị cho kỳ họp Hội đồng nhân dân tỉnh.</w:t>
      </w:r>
    </w:p>
    <w:p w:rsidR="00251973" w:rsidRPr="00366BE5" w:rsidRDefault="00E23254" w:rsidP="003A76B8">
      <w:pPr>
        <w:ind w:firstLine="720"/>
        <w:jc w:val="both"/>
      </w:pPr>
      <w:r w:rsidRPr="002A1FA4">
        <w:rPr>
          <w:rFonts w:asciiTheme="majorHAnsi" w:hAnsiTheme="majorHAnsi" w:cstheme="majorHAnsi"/>
          <w:color w:val="002060"/>
          <w:szCs w:val="28"/>
          <w:lang w:val="nl-NL"/>
        </w:rPr>
        <w:t>2</w:t>
      </w:r>
      <w:r w:rsidR="00676388" w:rsidRPr="002A1FA4">
        <w:rPr>
          <w:rFonts w:asciiTheme="majorHAnsi" w:hAnsiTheme="majorHAnsi" w:cstheme="majorHAnsi"/>
          <w:color w:val="002060"/>
          <w:szCs w:val="28"/>
          <w:lang w:val="nl-NL"/>
        </w:rPr>
        <w:t xml:space="preserve">. </w:t>
      </w:r>
      <w:r w:rsidR="00251973" w:rsidRPr="002A1FA4">
        <w:t>Tiếp tục theo dõi sát diễn biến thời tiết, có giải pháp đối phó kịp thời trong trường hợp khô hạn xảy ra; tiếp tục đảm bảo công tác phòng chống dịch bệnh gia súc, gia cầm; đôn đốc việc dự trữ thức ăn và các biện pháp chố</w:t>
      </w:r>
      <w:r w:rsidR="00366BE5">
        <w:t>ng rét cho gia súc. K</w:t>
      </w:r>
      <w:r w:rsidR="00366BE5" w:rsidRPr="00366BE5">
        <w:t>hẩn trương đôn đốc triển khai kế hoạch sản xuất nông lâm nghiệp gắn với xây dựng nông thôn mới.</w:t>
      </w:r>
    </w:p>
    <w:p w:rsidR="00251973" w:rsidRPr="00366BE5" w:rsidRDefault="00251973" w:rsidP="003A76B8">
      <w:pPr>
        <w:ind w:firstLine="720"/>
        <w:jc w:val="both"/>
      </w:pPr>
      <w:r w:rsidRPr="002A1FA4">
        <w:rPr>
          <w:rFonts w:asciiTheme="majorHAnsi" w:hAnsiTheme="majorHAnsi" w:cstheme="majorHAnsi"/>
          <w:color w:val="002060"/>
          <w:szCs w:val="28"/>
        </w:rPr>
        <w:t xml:space="preserve">3. </w:t>
      </w:r>
      <w:r w:rsidRPr="002A1FA4">
        <w:t>Tiếp tục thực hiện các biện pháp kiểm soát chặt chẽ giá cả các loại hàng hóa, dịch vụ, nhất là các hàng hóa, dịch vụ thiết yếu, mặt hàng thuộc diện bình ổn giá theo quy định; bảo đảm cân đối cung cầu hàng hóa tiêu dùng cho nhân dân sau dịp Tết.</w:t>
      </w:r>
      <w:r w:rsidR="00366BE5" w:rsidRPr="00366BE5">
        <w:t xml:space="preserve"> Xây dựng đề án tái cơ cấu ngành công nghiệp.</w:t>
      </w:r>
    </w:p>
    <w:p w:rsidR="00366BE5" w:rsidRPr="00B31ED6" w:rsidRDefault="00366BE5" w:rsidP="003A76B8">
      <w:pPr>
        <w:ind w:firstLine="720"/>
        <w:jc w:val="both"/>
        <w:rPr>
          <w:spacing w:val="-2"/>
        </w:rPr>
      </w:pPr>
      <w:r w:rsidRPr="00B31ED6">
        <w:rPr>
          <w:spacing w:val="-2"/>
        </w:rPr>
        <w:t>4. Đôn đốc các chủ đầu tư, các nhà thầu khẩn trương triển khai thi công các công trình, đặc biệt là các công trình trọng điểm, đảm bảo tiến độ. Thống nhất với Công ty cổ phần Tập đoàn Hoa Sen chuẩn bị lễ khởi công dự án tại Yên Bái. Tổ chức làm việc với các nhà đầu tư Hàn Quốc, thống nhất với Công ty Trách nhiệm hữu hạn Solkiss các thủ tục đầu tư dự án điện</w:t>
      </w:r>
      <w:r w:rsidR="00B31ED6" w:rsidRPr="00B31ED6">
        <w:rPr>
          <w:spacing w:val="-2"/>
        </w:rPr>
        <w:t xml:space="preserve"> năng lượng mặt trời</w:t>
      </w:r>
      <w:r w:rsidRPr="00B31ED6">
        <w:rPr>
          <w:spacing w:val="-2"/>
        </w:rPr>
        <w:t xml:space="preserve"> trên hồ Thác Bà.</w:t>
      </w:r>
    </w:p>
    <w:p w:rsidR="00DA769D" w:rsidRDefault="00DA769D" w:rsidP="00DA769D">
      <w:pPr>
        <w:ind w:right="-21" w:firstLine="720"/>
        <w:jc w:val="both"/>
        <w:rPr>
          <w:rFonts w:asciiTheme="majorHAnsi" w:hAnsiTheme="majorHAnsi" w:cstheme="majorHAnsi"/>
          <w:szCs w:val="28"/>
          <w:lang w:val="nl-NL"/>
        </w:rPr>
      </w:pPr>
      <w:r>
        <w:rPr>
          <w:rFonts w:asciiTheme="majorHAnsi" w:hAnsiTheme="majorHAnsi" w:cstheme="majorHAnsi"/>
          <w:szCs w:val="28"/>
          <w:lang w:val="nl-NL"/>
        </w:rPr>
        <w:t>5</w:t>
      </w:r>
      <w:r w:rsidR="00251973" w:rsidRPr="002A1FA4">
        <w:rPr>
          <w:rFonts w:asciiTheme="majorHAnsi" w:hAnsiTheme="majorHAnsi" w:cstheme="majorHAnsi"/>
          <w:szCs w:val="28"/>
          <w:lang w:val="nl-NL"/>
        </w:rPr>
        <w:t xml:space="preserve">. Chỉ đạo </w:t>
      </w:r>
      <w:r w:rsidRPr="002A1FA4">
        <w:t xml:space="preserve">các cơ quan, địa phương chấp hành nghiêm túc kỷ luật lao động, nhanh chóng đưa các hoạt động dịch vụ công, sản xuất kinh doanh… trở lại bình thường ngay khi hết thời gian nghỉ Tết Nguyên đán theo quy định; không </w:t>
      </w:r>
      <w:r w:rsidRPr="002A1FA4">
        <w:rPr>
          <w:lang w:val="nl-NL"/>
        </w:rPr>
        <w:t xml:space="preserve">để </w:t>
      </w:r>
      <w:r w:rsidRPr="002A1FA4">
        <w:t>Tết và các ngày lễ ảnh hưởng đến việc tổ chức thực hiện nhiệm vụ phát triển kinh tế - xã hội của tỉnh năm 201</w:t>
      </w:r>
      <w:r w:rsidRPr="002A1FA4">
        <w:rPr>
          <w:lang w:val="nl-NL"/>
        </w:rPr>
        <w:t>7</w:t>
      </w:r>
      <w:r>
        <w:rPr>
          <w:lang w:val="nl-NL"/>
        </w:rPr>
        <w:t>. C</w:t>
      </w:r>
      <w:r w:rsidRPr="002A1FA4">
        <w:rPr>
          <w:rFonts w:asciiTheme="majorHAnsi" w:hAnsiTheme="majorHAnsi" w:cstheme="majorHAnsi"/>
          <w:szCs w:val="28"/>
          <w:lang w:val="nl-NL"/>
        </w:rPr>
        <w:t xml:space="preserve">ó giải pháp đôn đốc, khuyến khích các tổ chức tín dụng, chi nhánh ngân hàng trên địa bàn tỉnh quan tâm tạo </w:t>
      </w:r>
      <w:r w:rsidRPr="002A1FA4">
        <w:rPr>
          <w:rFonts w:asciiTheme="majorHAnsi" w:hAnsiTheme="majorHAnsi" w:cstheme="majorHAnsi"/>
          <w:szCs w:val="28"/>
          <w:lang w:val="nl-NL"/>
        </w:rPr>
        <w:lastRenderedPageBreak/>
        <w:t xml:space="preserve">điều kiện cho các doanh nghiệp, cơ sở sản xuất kinh doanh vay vốn phục vụ sản xuất, kinh doanh sau thời gian nghỉ Tết. </w:t>
      </w:r>
    </w:p>
    <w:p w:rsidR="00251973" w:rsidRPr="002A1FA4" w:rsidRDefault="00DA769D" w:rsidP="003A76B8">
      <w:pPr>
        <w:ind w:right="-21" w:firstLine="720"/>
        <w:jc w:val="both"/>
        <w:rPr>
          <w:rFonts w:asciiTheme="majorHAnsi" w:hAnsiTheme="majorHAnsi" w:cstheme="majorHAnsi"/>
          <w:szCs w:val="28"/>
          <w:lang w:val="nl-NL"/>
        </w:rPr>
      </w:pPr>
      <w:r>
        <w:rPr>
          <w:rFonts w:asciiTheme="majorHAnsi" w:hAnsiTheme="majorHAnsi" w:cstheme="majorHAnsi"/>
          <w:szCs w:val="28"/>
          <w:lang w:val="nl-NL"/>
        </w:rPr>
        <w:t>6</w:t>
      </w:r>
      <w:r w:rsidR="00251973" w:rsidRPr="002A1FA4">
        <w:rPr>
          <w:rFonts w:asciiTheme="majorHAnsi" w:hAnsiTheme="majorHAnsi" w:cstheme="majorHAnsi"/>
          <w:szCs w:val="28"/>
          <w:lang w:val="nl-NL"/>
        </w:rPr>
        <w:t>. Duy trì thực hiện tốt các chính sách an sinh xã hội, chăm lo cho các đối tượng chính sách, hộ nghèo, cận nghèo, người lao động... Chỉ đạo các cơ quan, địa phương triển khai sớm các biện pháp giải quyết việc làm cho người lao động ngay sau đợt nghỉ Tết. Rà soát tình hình thiếu đói trong nhân dân dịp giáp hạt để có giải pháp hỗ trợ kịp thời.</w:t>
      </w:r>
    </w:p>
    <w:p w:rsidR="00251973" w:rsidRPr="002A1FA4" w:rsidRDefault="00DA769D" w:rsidP="003A76B8">
      <w:pPr>
        <w:ind w:right="-21" w:firstLine="720"/>
        <w:jc w:val="both"/>
        <w:rPr>
          <w:rFonts w:asciiTheme="majorHAnsi" w:hAnsiTheme="majorHAnsi" w:cstheme="majorHAnsi"/>
          <w:szCs w:val="28"/>
          <w:lang w:val="nl-NL"/>
        </w:rPr>
      </w:pPr>
      <w:r>
        <w:rPr>
          <w:rFonts w:asciiTheme="majorHAnsi" w:hAnsiTheme="majorHAnsi" w:cstheme="majorHAnsi"/>
          <w:szCs w:val="28"/>
          <w:lang w:val="nl-NL"/>
        </w:rPr>
        <w:t>7</w:t>
      </w:r>
      <w:r w:rsidR="00251973" w:rsidRPr="002A1FA4">
        <w:rPr>
          <w:rFonts w:asciiTheme="majorHAnsi" w:hAnsiTheme="majorHAnsi" w:cstheme="majorHAnsi"/>
          <w:szCs w:val="28"/>
          <w:lang w:val="nl-NL"/>
        </w:rPr>
        <w:t xml:space="preserve">. Tăng cường công tác quản lý vệ sinh an toàn thực phẩm sau dịp tết cổ truyền. Tiếp tục triển khai công tác bảo đảm an toàn thực phẩm mùa lễ hội Xuân 2016. Chỉ đạo các đơn vị, cơ sở y tế tiếp tục chủ động trong việc phòng chống, phản ứng kịp thời với các tình huống dịch bệnh, ngộ độc thực phẩm xảy ra trên địa bàn. </w:t>
      </w:r>
    </w:p>
    <w:p w:rsidR="00DA769D" w:rsidRPr="002A1FA4" w:rsidRDefault="00DA769D" w:rsidP="003A76B8">
      <w:pPr>
        <w:ind w:right="-21" w:firstLine="720"/>
        <w:jc w:val="both"/>
        <w:rPr>
          <w:rFonts w:asciiTheme="majorHAnsi" w:hAnsiTheme="majorHAnsi" w:cstheme="majorHAnsi"/>
          <w:szCs w:val="28"/>
          <w:lang w:val="nl-NL"/>
        </w:rPr>
      </w:pPr>
      <w:r>
        <w:rPr>
          <w:rFonts w:asciiTheme="majorHAnsi" w:hAnsiTheme="majorHAnsi" w:cstheme="majorHAnsi"/>
          <w:szCs w:val="28"/>
          <w:lang w:val="nl-NL"/>
        </w:rPr>
        <w:t>8</w:t>
      </w:r>
      <w:r w:rsidR="00251973" w:rsidRPr="002A1FA4">
        <w:rPr>
          <w:rFonts w:asciiTheme="majorHAnsi" w:hAnsiTheme="majorHAnsi" w:cstheme="majorHAnsi"/>
          <w:szCs w:val="28"/>
          <w:lang w:val="nl-NL"/>
        </w:rPr>
        <w:t>. Tăng cường quản lý các hoạt động văn hóa, thể thao, du lịch, lễ hội trong mùa lễ hội Xuân 2017, đảm bảo vui tươi, lành mạnh, an toàn, tiết kiệm, phù hợp với thuần phong, mỹ tục và phong tục tập quán của từng địa phương.</w:t>
      </w:r>
      <w:r w:rsidRPr="002A1FA4">
        <w:rPr>
          <w:lang w:val="nl-NL"/>
        </w:rPr>
        <w:t>Tiếp tục t</w:t>
      </w:r>
      <w:r w:rsidRPr="002A1FA4">
        <w:t xml:space="preserve">ổ chức các hoạt động đón xuân Đinh Dậu 2017 </w:t>
      </w:r>
      <w:r w:rsidRPr="002A1FA4">
        <w:rPr>
          <w:lang w:val="nl-NL"/>
        </w:rPr>
        <w:t>sau dịp nghỉ tết</w:t>
      </w:r>
      <w:r w:rsidRPr="002A1FA4">
        <w:rPr>
          <w:bCs/>
        </w:rPr>
        <w:t xml:space="preserve">, cụ thể </w:t>
      </w:r>
      <w:r w:rsidRPr="002A1FA4">
        <w:rPr>
          <w:bCs/>
          <w:lang w:val="nl-NL"/>
        </w:rPr>
        <w:t>như</w:t>
      </w:r>
      <w:r w:rsidRPr="002A1FA4">
        <w:rPr>
          <w:bCs/>
        </w:rPr>
        <w:t>:</w:t>
      </w:r>
      <w:r w:rsidR="00137340">
        <w:rPr>
          <w:bCs/>
          <w:lang w:val="en-US"/>
        </w:rPr>
        <w:t xml:space="preserve"> </w:t>
      </w:r>
      <w:r w:rsidRPr="002A1FA4">
        <w:t xml:space="preserve">Hội thi thể thao, đêm thơ, nhạc mừng Đảng, mừng Xuân, mừng đất nước quê hương đổi mới; </w:t>
      </w:r>
      <w:r w:rsidRPr="002A1FA4">
        <w:rPr>
          <w:lang w:val="nl-NL"/>
        </w:rPr>
        <w:t>Tết trồng cây đời đời nhớ ơn Bác Hồ nhân dịp xuân Đinh Dậu 2017</w:t>
      </w:r>
      <w:r>
        <w:rPr>
          <w:lang w:val="nl-NL"/>
        </w:rPr>
        <w:t>.</w:t>
      </w:r>
    </w:p>
    <w:p w:rsidR="00251973" w:rsidRPr="002A1FA4" w:rsidRDefault="00DA769D" w:rsidP="003A76B8">
      <w:pPr>
        <w:ind w:right="-21" w:firstLine="720"/>
        <w:jc w:val="both"/>
        <w:rPr>
          <w:rFonts w:asciiTheme="majorHAnsi" w:hAnsiTheme="majorHAnsi" w:cstheme="majorHAnsi"/>
          <w:szCs w:val="28"/>
          <w:lang w:val="nl-NL"/>
        </w:rPr>
      </w:pPr>
      <w:r>
        <w:rPr>
          <w:rFonts w:asciiTheme="majorHAnsi" w:hAnsiTheme="majorHAnsi" w:cstheme="majorHAnsi"/>
          <w:szCs w:val="28"/>
          <w:lang w:val="nl-NL"/>
        </w:rPr>
        <w:t>9</w:t>
      </w:r>
      <w:r w:rsidR="00251973" w:rsidRPr="002A1FA4">
        <w:rPr>
          <w:rFonts w:asciiTheme="majorHAnsi" w:hAnsiTheme="majorHAnsi" w:cstheme="majorHAnsi"/>
          <w:szCs w:val="28"/>
          <w:lang w:val="nl-NL"/>
        </w:rPr>
        <w:t>. Tiếp tục theo dõi, nắm tình hình để phát hiện, xử lý việc sử dụng tài sản công không đúng quy định, lãng phí trong mùa lễ hội Xuân 2017.</w:t>
      </w:r>
    </w:p>
    <w:p w:rsidR="00251973" w:rsidRPr="002A1FA4" w:rsidRDefault="00DA769D" w:rsidP="003A76B8">
      <w:pPr>
        <w:ind w:right="-21" w:firstLine="720"/>
        <w:jc w:val="both"/>
        <w:rPr>
          <w:rFonts w:asciiTheme="majorHAnsi" w:hAnsiTheme="majorHAnsi" w:cstheme="majorHAnsi"/>
          <w:szCs w:val="28"/>
          <w:lang w:val="nl-NL"/>
        </w:rPr>
      </w:pPr>
      <w:r>
        <w:rPr>
          <w:rFonts w:asciiTheme="majorHAnsi" w:hAnsiTheme="majorHAnsi" w:cstheme="majorHAnsi"/>
          <w:szCs w:val="28"/>
          <w:lang w:val="nl-NL"/>
        </w:rPr>
        <w:t>10</w:t>
      </w:r>
      <w:r w:rsidR="00251973" w:rsidRPr="002A1FA4">
        <w:rPr>
          <w:rFonts w:asciiTheme="majorHAnsi" w:hAnsiTheme="majorHAnsi" w:cstheme="majorHAnsi"/>
          <w:szCs w:val="28"/>
          <w:lang w:val="nl-NL"/>
        </w:rPr>
        <w:t xml:space="preserve">. Đảm bảo quốc phòng an ninh, trật tự an toàn xã hội trên địa bàn sau thời gian nghỉ Tết. Ngăn chặn và xử lý nghiêm các phần tử phá hoại, các đối tượng gây rối, các ổ nhóm trộm cắp tài sản sau tết </w:t>
      </w:r>
      <w:r>
        <w:rPr>
          <w:rFonts w:asciiTheme="majorHAnsi" w:hAnsiTheme="majorHAnsi" w:cstheme="majorHAnsi"/>
          <w:szCs w:val="28"/>
          <w:lang w:val="nl-NL"/>
        </w:rPr>
        <w:t>Â</w:t>
      </w:r>
      <w:r w:rsidR="00251973" w:rsidRPr="002A1FA4">
        <w:rPr>
          <w:rFonts w:asciiTheme="majorHAnsi" w:hAnsiTheme="majorHAnsi" w:cstheme="majorHAnsi"/>
          <w:szCs w:val="28"/>
          <w:lang w:val="nl-NL"/>
        </w:rPr>
        <w:t>m lịch.</w:t>
      </w:r>
      <w:r>
        <w:rPr>
          <w:rFonts w:asciiTheme="majorHAnsi" w:hAnsiTheme="majorHAnsi" w:cstheme="majorHAnsi"/>
          <w:szCs w:val="28"/>
          <w:lang w:val="nl-NL"/>
        </w:rPr>
        <w:t xml:space="preserve"> Xây dựng kế hoạch cụ thể triển khai nhiệm vụ diễn tập khu vực phòng thủ tỉnh để tổ chức thực hiện.</w:t>
      </w:r>
    </w:p>
    <w:p w:rsidR="00251973" w:rsidRPr="002A1FA4" w:rsidRDefault="00251973" w:rsidP="003A76B8">
      <w:pPr>
        <w:ind w:right="-21" w:firstLine="720"/>
        <w:jc w:val="both"/>
        <w:rPr>
          <w:rFonts w:asciiTheme="majorHAnsi" w:hAnsiTheme="majorHAnsi" w:cstheme="majorHAnsi"/>
          <w:szCs w:val="28"/>
          <w:lang w:val="nl-NL"/>
        </w:rPr>
      </w:pPr>
      <w:r w:rsidRPr="002A1FA4">
        <w:rPr>
          <w:rFonts w:asciiTheme="majorHAnsi" w:hAnsiTheme="majorHAnsi" w:cstheme="majorHAnsi"/>
          <w:szCs w:val="28"/>
          <w:lang w:val="nl-NL"/>
        </w:rPr>
        <w:t>10. Tăng cường công tác đảm bảo trật tự an toàn giao thông, điều hành tốt dịch vụ vận chuyển hàng hóa, hành khách, đảm bảo phục vụ tốt nhu cầu đi lại của nhân dân, đặc biệt là những ngày cao điểm sau khi kết thúc đợt nghỉ Tết.</w:t>
      </w:r>
      <w:r w:rsidR="00DA769D">
        <w:rPr>
          <w:rFonts w:asciiTheme="majorHAnsi" w:hAnsiTheme="majorHAnsi" w:cstheme="majorHAnsi"/>
          <w:szCs w:val="28"/>
          <w:lang w:val="nl-NL"/>
        </w:rPr>
        <w:t>/.</w:t>
      </w:r>
    </w:p>
    <w:p w:rsidR="00676388" w:rsidRPr="002A1FA4" w:rsidRDefault="00676388" w:rsidP="003A76B8">
      <w:pPr>
        <w:spacing w:after="240"/>
        <w:ind w:firstLine="709"/>
        <w:jc w:val="both"/>
        <w:rPr>
          <w:iCs/>
          <w:color w:val="002060"/>
          <w:sz w:val="2"/>
          <w:szCs w:val="28"/>
          <w:lang w:val="nl-NL"/>
        </w:rPr>
      </w:pPr>
    </w:p>
    <w:tbl>
      <w:tblPr>
        <w:tblW w:w="8822" w:type="dxa"/>
        <w:tblInd w:w="250" w:type="dxa"/>
        <w:tblLayout w:type="fixed"/>
        <w:tblLook w:val="0000"/>
      </w:tblPr>
      <w:tblGrid>
        <w:gridCol w:w="4570"/>
        <w:gridCol w:w="1134"/>
        <w:gridCol w:w="3118"/>
      </w:tblGrid>
      <w:tr w:rsidR="00AF6B61" w:rsidRPr="002A1FA4" w:rsidTr="00995B4F">
        <w:tc>
          <w:tcPr>
            <w:tcW w:w="4570" w:type="dxa"/>
          </w:tcPr>
          <w:p w:rsidR="005D14B2" w:rsidRPr="002A1FA4" w:rsidRDefault="005D14B2" w:rsidP="00995B4F">
            <w:pPr>
              <w:spacing w:after="0"/>
              <w:jc w:val="both"/>
              <w:rPr>
                <w:b/>
                <w:bCs/>
                <w:i/>
                <w:iCs/>
                <w:sz w:val="24"/>
                <w:szCs w:val="24"/>
                <w:lang w:val="pt-BR"/>
              </w:rPr>
            </w:pPr>
            <w:r w:rsidRPr="002A1FA4">
              <w:rPr>
                <w:b/>
                <w:bCs/>
                <w:i/>
                <w:iCs/>
                <w:sz w:val="24"/>
                <w:szCs w:val="24"/>
                <w:lang w:val="pt-BR"/>
              </w:rPr>
              <w:t>Nơi nhận:</w:t>
            </w:r>
          </w:p>
          <w:p w:rsidR="005D14B2" w:rsidRPr="002A1FA4" w:rsidRDefault="005D14B2" w:rsidP="00995B4F">
            <w:pPr>
              <w:spacing w:after="0"/>
              <w:jc w:val="both"/>
              <w:rPr>
                <w:sz w:val="22"/>
                <w:lang w:val="nl-NL"/>
              </w:rPr>
            </w:pPr>
            <w:r w:rsidRPr="002A1FA4">
              <w:rPr>
                <w:sz w:val="22"/>
                <w:lang w:val="nl-NL"/>
              </w:rPr>
              <w:t>- Văn Phòng Quốc hội;</w:t>
            </w:r>
          </w:p>
          <w:p w:rsidR="005D14B2" w:rsidRPr="002A1FA4" w:rsidRDefault="005D14B2" w:rsidP="00995B4F">
            <w:pPr>
              <w:spacing w:after="0"/>
              <w:jc w:val="both"/>
              <w:rPr>
                <w:sz w:val="22"/>
                <w:lang w:val="nl-NL"/>
              </w:rPr>
            </w:pPr>
            <w:r w:rsidRPr="002A1FA4">
              <w:rPr>
                <w:sz w:val="22"/>
                <w:lang w:val="nl-NL"/>
              </w:rPr>
              <w:t>- Văn phòng Chủ tịch Nước;</w:t>
            </w:r>
          </w:p>
          <w:p w:rsidR="005D14B2" w:rsidRPr="002A1FA4" w:rsidRDefault="005D14B2" w:rsidP="00995B4F">
            <w:pPr>
              <w:spacing w:after="0"/>
              <w:jc w:val="both"/>
              <w:rPr>
                <w:sz w:val="22"/>
                <w:lang w:val="nl-NL"/>
              </w:rPr>
            </w:pPr>
            <w:r w:rsidRPr="002A1FA4">
              <w:rPr>
                <w:sz w:val="22"/>
                <w:lang w:val="nl-NL"/>
              </w:rPr>
              <w:t>- Văn phòng Chính phủ;</w:t>
            </w:r>
          </w:p>
          <w:p w:rsidR="005D14B2" w:rsidRPr="002A1FA4" w:rsidRDefault="005D14B2" w:rsidP="00995B4F">
            <w:pPr>
              <w:spacing w:after="0"/>
              <w:jc w:val="both"/>
              <w:rPr>
                <w:sz w:val="22"/>
                <w:lang w:val="nl-NL"/>
              </w:rPr>
            </w:pPr>
            <w:r w:rsidRPr="002A1FA4">
              <w:rPr>
                <w:sz w:val="22"/>
                <w:lang w:val="nl-NL"/>
              </w:rPr>
              <w:t>- Ban Chỉ đạo Tây Bắc;</w:t>
            </w:r>
          </w:p>
          <w:p w:rsidR="005D14B2" w:rsidRPr="002A1FA4" w:rsidRDefault="005D14B2" w:rsidP="00995B4F">
            <w:pPr>
              <w:spacing w:after="0"/>
              <w:jc w:val="both"/>
              <w:rPr>
                <w:sz w:val="22"/>
                <w:lang w:val="pt-BR"/>
              </w:rPr>
            </w:pPr>
            <w:r w:rsidRPr="002A1FA4">
              <w:rPr>
                <w:sz w:val="22"/>
                <w:lang w:val="pt-BR"/>
              </w:rPr>
              <w:t>- TT. Tỉnh ủy;</w:t>
            </w:r>
          </w:p>
          <w:p w:rsidR="005D14B2" w:rsidRPr="002A1FA4" w:rsidRDefault="005D14B2" w:rsidP="00995B4F">
            <w:pPr>
              <w:spacing w:after="0"/>
              <w:jc w:val="both"/>
              <w:rPr>
                <w:sz w:val="22"/>
                <w:lang w:val="pt-BR"/>
              </w:rPr>
            </w:pPr>
            <w:r w:rsidRPr="002A1FA4">
              <w:rPr>
                <w:sz w:val="22"/>
                <w:lang w:val="pt-BR"/>
              </w:rPr>
              <w:t xml:space="preserve">- </w:t>
            </w:r>
            <w:r w:rsidR="00AF6B61" w:rsidRPr="002A1FA4">
              <w:rPr>
                <w:sz w:val="22"/>
                <w:lang w:val="nl-NL"/>
              </w:rPr>
              <w:t xml:space="preserve">Văn phòng </w:t>
            </w:r>
            <w:r w:rsidRPr="002A1FA4">
              <w:rPr>
                <w:sz w:val="22"/>
                <w:lang w:val="nl-NL"/>
              </w:rPr>
              <w:t>HĐND tỉnh;</w:t>
            </w:r>
          </w:p>
          <w:p w:rsidR="005D14B2" w:rsidRPr="002A1FA4" w:rsidRDefault="00AF6B61" w:rsidP="00995B4F">
            <w:pPr>
              <w:spacing w:after="0"/>
              <w:jc w:val="both"/>
              <w:rPr>
                <w:sz w:val="22"/>
                <w:lang w:val="nl-NL"/>
              </w:rPr>
            </w:pPr>
            <w:r w:rsidRPr="002A1FA4">
              <w:rPr>
                <w:sz w:val="22"/>
                <w:lang w:val="nl-NL"/>
              </w:rPr>
              <w:t xml:space="preserve">- Văn phòng </w:t>
            </w:r>
            <w:r w:rsidR="005D14B2" w:rsidRPr="002A1FA4">
              <w:rPr>
                <w:sz w:val="22"/>
                <w:lang w:val="nl-NL"/>
              </w:rPr>
              <w:t>Đoàn ĐBQH tỉnh;</w:t>
            </w:r>
          </w:p>
          <w:p w:rsidR="005D14B2" w:rsidRPr="002A1FA4" w:rsidRDefault="005D14B2" w:rsidP="00995B4F">
            <w:pPr>
              <w:spacing w:after="0"/>
              <w:jc w:val="both"/>
              <w:rPr>
                <w:sz w:val="22"/>
                <w:lang w:val="nl-NL"/>
              </w:rPr>
            </w:pPr>
            <w:r w:rsidRPr="002A1FA4">
              <w:rPr>
                <w:sz w:val="22"/>
                <w:lang w:val="nl-NL"/>
              </w:rPr>
              <w:t>- Các cơ quan chuyên môn thuộc UBND tỉnh;</w:t>
            </w:r>
          </w:p>
          <w:p w:rsidR="005D14B2" w:rsidRPr="002A1FA4" w:rsidRDefault="005D14B2" w:rsidP="00995B4F">
            <w:pPr>
              <w:spacing w:after="0"/>
              <w:jc w:val="both"/>
              <w:rPr>
                <w:sz w:val="22"/>
                <w:lang w:val="nl-NL"/>
              </w:rPr>
            </w:pPr>
            <w:r w:rsidRPr="002A1FA4">
              <w:rPr>
                <w:sz w:val="22"/>
                <w:lang w:val="nl-NL"/>
              </w:rPr>
              <w:t>- HĐND, UBND các huyện, thị, thành phố;</w:t>
            </w:r>
          </w:p>
          <w:p w:rsidR="005D14B2" w:rsidRPr="002A1FA4" w:rsidRDefault="005D14B2" w:rsidP="00995B4F">
            <w:pPr>
              <w:spacing w:after="0"/>
              <w:jc w:val="both"/>
              <w:rPr>
                <w:sz w:val="22"/>
                <w:lang w:val="pt-BR"/>
              </w:rPr>
            </w:pPr>
            <w:r w:rsidRPr="002A1FA4">
              <w:rPr>
                <w:sz w:val="22"/>
                <w:lang w:val="pt-BR"/>
              </w:rPr>
              <w:t>- Chủ tịch, các Phó Chủ tịch UBND tỉnh;</w:t>
            </w:r>
          </w:p>
          <w:p w:rsidR="005D14B2" w:rsidRPr="002A1FA4" w:rsidRDefault="005D14B2" w:rsidP="00995B4F">
            <w:pPr>
              <w:spacing w:after="0"/>
              <w:jc w:val="both"/>
              <w:rPr>
                <w:sz w:val="22"/>
                <w:lang w:val="pt-BR"/>
              </w:rPr>
            </w:pPr>
            <w:r w:rsidRPr="002A1FA4">
              <w:rPr>
                <w:sz w:val="22"/>
                <w:lang w:val="pt-BR"/>
              </w:rPr>
              <w:t>- Chánh</w:t>
            </w:r>
            <w:r w:rsidR="00AF6B61" w:rsidRPr="002A1FA4">
              <w:rPr>
                <w:sz w:val="22"/>
                <w:lang w:val="pt-BR"/>
              </w:rPr>
              <w:t xml:space="preserve"> VP</w:t>
            </w:r>
            <w:r w:rsidRPr="002A1FA4">
              <w:rPr>
                <w:sz w:val="22"/>
                <w:lang w:val="pt-BR"/>
              </w:rPr>
              <w:t xml:space="preserve">, </w:t>
            </w:r>
            <w:r w:rsidR="00AF6B61" w:rsidRPr="002A1FA4">
              <w:rPr>
                <w:sz w:val="22"/>
                <w:lang w:val="pt-BR"/>
              </w:rPr>
              <w:t xml:space="preserve">các </w:t>
            </w:r>
            <w:r w:rsidRPr="002A1FA4">
              <w:rPr>
                <w:sz w:val="22"/>
                <w:lang w:val="pt-BR"/>
              </w:rPr>
              <w:t xml:space="preserve">Phó </w:t>
            </w:r>
            <w:r w:rsidR="00AF6B61" w:rsidRPr="002A1FA4">
              <w:rPr>
                <w:sz w:val="22"/>
                <w:lang w:val="pt-BR"/>
              </w:rPr>
              <w:t>CVP</w:t>
            </w:r>
            <w:r w:rsidRPr="002A1FA4">
              <w:rPr>
                <w:sz w:val="22"/>
                <w:lang w:val="pt-BR"/>
              </w:rPr>
              <w:t xml:space="preserve"> UBND tỉnh;</w:t>
            </w:r>
          </w:p>
          <w:p w:rsidR="005D14B2" w:rsidRPr="002A1FA4" w:rsidRDefault="005D14B2" w:rsidP="00995B4F">
            <w:pPr>
              <w:spacing w:after="0"/>
              <w:jc w:val="both"/>
              <w:rPr>
                <w:sz w:val="22"/>
                <w:lang w:val="pt-BR"/>
              </w:rPr>
            </w:pPr>
            <w:r w:rsidRPr="002A1FA4">
              <w:rPr>
                <w:sz w:val="22"/>
                <w:lang w:val="pt-BR"/>
              </w:rPr>
              <w:t>- Phòng Tin học - Công báo;</w:t>
            </w:r>
          </w:p>
          <w:p w:rsidR="005D14B2" w:rsidRPr="002A1FA4" w:rsidRDefault="005D14B2" w:rsidP="00995B4F">
            <w:pPr>
              <w:spacing w:after="0"/>
              <w:jc w:val="both"/>
              <w:rPr>
                <w:sz w:val="22"/>
                <w:lang w:val="pt-BR"/>
              </w:rPr>
            </w:pPr>
            <w:r w:rsidRPr="002A1FA4">
              <w:rPr>
                <w:sz w:val="22"/>
                <w:lang w:val="pt-BR"/>
              </w:rPr>
              <w:t>- Cổng Thông tin điện tử tỉnh;</w:t>
            </w:r>
          </w:p>
          <w:p w:rsidR="005D14B2" w:rsidRPr="002A1FA4" w:rsidRDefault="005D14B2" w:rsidP="00995B4F">
            <w:pPr>
              <w:spacing w:after="0"/>
              <w:jc w:val="both"/>
              <w:rPr>
                <w:sz w:val="22"/>
                <w:lang w:val="pt-BR"/>
              </w:rPr>
            </w:pPr>
            <w:r w:rsidRPr="002A1FA4">
              <w:rPr>
                <w:sz w:val="22"/>
                <w:lang w:val="pt-BR"/>
              </w:rPr>
              <w:t>- Các chuyên viên tham mưu;</w:t>
            </w:r>
          </w:p>
          <w:p w:rsidR="005D14B2" w:rsidRPr="002A1FA4" w:rsidRDefault="005D14B2" w:rsidP="00995B4F">
            <w:pPr>
              <w:spacing w:after="0"/>
              <w:jc w:val="both"/>
            </w:pPr>
            <w:r w:rsidRPr="002A1FA4">
              <w:rPr>
                <w:sz w:val="22"/>
              </w:rPr>
              <w:t>- Lưu: VT, VX</w:t>
            </w:r>
            <w:r w:rsidRPr="002A1FA4">
              <w:rPr>
                <w:sz w:val="22"/>
                <w:lang w:val="en-US"/>
              </w:rPr>
              <w:t>, TH</w:t>
            </w:r>
            <w:r w:rsidRPr="002A1FA4">
              <w:rPr>
                <w:sz w:val="22"/>
              </w:rPr>
              <w:t>.</w:t>
            </w:r>
          </w:p>
        </w:tc>
        <w:tc>
          <w:tcPr>
            <w:tcW w:w="1134" w:type="dxa"/>
          </w:tcPr>
          <w:p w:rsidR="005D14B2" w:rsidRPr="002A1FA4" w:rsidRDefault="005D14B2" w:rsidP="00995B4F">
            <w:pPr>
              <w:spacing w:after="0"/>
              <w:jc w:val="both"/>
            </w:pPr>
          </w:p>
        </w:tc>
        <w:tc>
          <w:tcPr>
            <w:tcW w:w="3118" w:type="dxa"/>
          </w:tcPr>
          <w:p w:rsidR="005D14B2" w:rsidRPr="002A1FA4" w:rsidRDefault="005D14B2" w:rsidP="00995B4F">
            <w:pPr>
              <w:spacing w:after="0"/>
              <w:jc w:val="center"/>
              <w:rPr>
                <w:b/>
                <w:bCs/>
                <w:sz w:val="26"/>
              </w:rPr>
            </w:pPr>
            <w:r w:rsidRPr="002A1FA4">
              <w:rPr>
                <w:b/>
                <w:bCs/>
                <w:sz w:val="26"/>
              </w:rPr>
              <w:t>TL. CHỦ TỊCH</w:t>
            </w:r>
          </w:p>
          <w:p w:rsidR="005D14B2" w:rsidRPr="002A1FA4" w:rsidRDefault="005D14B2" w:rsidP="00995B4F">
            <w:pPr>
              <w:spacing w:after="0"/>
              <w:jc w:val="center"/>
              <w:rPr>
                <w:b/>
                <w:bCs/>
                <w:sz w:val="26"/>
              </w:rPr>
            </w:pPr>
            <w:r w:rsidRPr="002A1FA4">
              <w:rPr>
                <w:b/>
                <w:bCs/>
                <w:sz w:val="26"/>
              </w:rPr>
              <w:t>CHÁNH VĂN PHÒNG</w:t>
            </w:r>
          </w:p>
          <w:p w:rsidR="005D14B2" w:rsidRPr="002A1FA4" w:rsidRDefault="005D14B2" w:rsidP="00995B4F">
            <w:pPr>
              <w:spacing w:after="0"/>
              <w:jc w:val="center"/>
              <w:rPr>
                <w:b/>
                <w:bCs/>
                <w:sz w:val="26"/>
              </w:rPr>
            </w:pPr>
          </w:p>
          <w:p w:rsidR="005D14B2" w:rsidRPr="002A1FA4" w:rsidRDefault="005D14B2" w:rsidP="00995B4F">
            <w:pPr>
              <w:spacing w:after="0"/>
              <w:jc w:val="center"/>
              <w:rPr>
                <w:b/>
              </w:rPr>
            </w:pPr>
          </w:p>
          <w:p w:rsidR="005D14B2" w:rsidRPr="002A1FA4" w:rsidRDefault="005D14B2" w:rsidP="00995B4F">
            <w:pPr>
              <w:spacing w:after="0"/>
              <w:jc w:val="center"/>
              <w:rPr>
                <w:sz w:val="10"/>
              </w:rPr>
            </w:pPr>
          </w:p>
          <w:p w:rsidR="005D14B2" w:rsidRPr="00137340" w:rsidRDefault="00137340" w:rsidP="00995B4F">
            <w:pPr>
              <w:spacing w:after="0"/>
              <w:jc w:val="center"/>
              <w:rPr>
                <w:i/>
                <w:lang w:val="en-US"/>
              </w:rPr>
            </w:pPr>
            <w:r w:rsidRPr="00137340">
              <w:rPr>
                <w:i/>
                <w:lang w:val="en-US"/>
              </w:rPr>
              <w:t>(Đã ký)</w:t>
            </w:r>
          </w:p>
          <w:p w:rsidR="005D14B2" w:rsidRPr="002A1FA4" w:rsidRDefault="005D14B2" w:rsidP="00995B4F">
            <w:pPr>
              <w:spacing w:after="0"/>
              <w:jc w:val="center"/>
            </w:pPr>
          </w:p>
          <w:p w:rsidR="005D14B2" w:rsidRPr="002A1FA4" w:rsidRDefault="005D14B2" w:rsidP="00995B4F">
            <w:pPr>
              <w:spacing w:after="0"/>
              <w:jc w:val="center"/>
              <w:rPr>
                <w:sz w:val="38"/>
              </w:rPr>
            </w:pPr>
          </w:p>
          <w:p w:rsidR="005D14B2" w:rsidRPr="002A1FA4" w:rsidRDefault="005D14B2" w:rsidP="00995B4F">
            <w:pPr>
              <w:spacing w:after="0"/>
              <w:jc w:val="center"/>
              <w:rPr>
                <w:b/>
                <w:bCs/>
              </w:rPr>
            </w:pPr>
            <w:r w:rsidRPr="002A1FA4">
              <w:rPr>
                <w:b/>
                <w:bCs/>
              </w:rPr>
              <w:t>Chu Đình Ngữ</w:t>
            </w:r>
          </w:p>
        </w:tc>
      </w:tr>
    </w:tbl>
    <w:p w:rsidR="00A357D4" w:rsidRPr="002A1FA4" w:rsidRDefault="00A357D4" w:rsidP="00DA769D">
      <w:pPr>
        <w:tabs>
          <w:tab w:val="left" w:pos="709"/>
        </w:tabs>
        <w:ind w:firstLine="709"/>
        <w:jc w:val="both"/>
        <w:rPr>
          <w:rFonts w:asciiTheme="majorHAnsi" w:hAnsiTheme="majorHAnsi" w:cstheme="majorHAnsi"/>
          <w:color w:val="002060"/>
          <w:szCs w:val="28"/>
        </w:rPr>
      </w:pPr>
    </w:p>
    <w:sectPr w:rsidR="00A357D4" w:rsidRPr="002A1FA4" w:rsidSect="00B52D8A">
      <w:footerReference w:type="default" r:id="rId10"/>
      <w:pgSz w:w="11906" w:h="16838" w:code="9"/>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DD" w:rsidRDefault="00CB00DD" w:rsidP="005C2AFE">
      <w:pPr>
        <w:spacing w:after="0"/>
      </w:pPr>
      <w:r>
        <w:separator/>
      </w:r>
    </w:p>
  </w:endnote>
  <w:endnote w:type="continuationSeparator" w:id="0">
    <w:p w:rsidR="00CB00DD" w:rsidRDefault="00CB00DD" w:rsidP="005C2A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69242"/>
      <w:docPartObj>
        <w:docPartGallery w:val="Page Numbers (Bottom of Page)"/>
        <w:docPartUnique/>
      </w:docPartObj>
    </w:sdtPr>
    <w:sdtEndPr>
      <w:rPr>
        <w:noProof/>
      </w:rPr>
    </w:sdtEndPr>
    <w:sdtContent>
      <w:p w:rsidR="005C2AFE" w:rsidRDefault="009820DB">
        <w:pPr>
          <w:pStyle w:val="Footer"/>
          <w:jc w:val="right"/>
        </w:pPr>
        <w:r>
          <w:fldChar w:fldCharType="begin"/>
        </w:r>
        <w:r w:rsidR="005C2AFE">
          <w:instrText xml:space="preserve"> PAGE   \* MERGEFORMAT </w:instrText>
        </w:r>
        <w:r>
          <w:fldChar w:fldCharType="separate"/>
        </w:r>
        <w:r w:rsidR="00137340">
          <w:rPr>
            <w:noProof/>
          </w:rPr>
          <w:t>2</w:t>
        </w:r>
        <w:r>
          <w:rPr>
            <w:noProof/>
          </w:rPr>
          <w:fldChar w:fldCharType="end"/>
        </w:r>
      </w:p>
    </w:sdtContent>
  </w:sdt>
  <w:p w:rsidR="005C2AFE" w:rsidRDefault="005C2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DD" w:rsidRDefault="00CB00DD" w:rsidP="005C2AFE">
      <w:pPr>
        <w:spacing w:after="0"/>
      </w:pPr>
      <w:r>
        <w:separator/>
      </w:r>
    </w:p>
  </w:footnote>
  <w:footnote w:type="continuationSeparator" w:id="0">
    <w:p w:rsidR="00CB00DD" w:rsidRDefault="00CB00DD" w:rsidP="005C2AFE">
      <w:pPr>
        <w:spacing w:after="0"/>
      </w:pPr>
      <w:r>
        <w:continuationSeparator/>
      </w:r>
    </w:p>
  </w:footnote>
  <w:footnote w:id="1">
    <w:p w:rsidR="004A618E" w:rsidRPr="004A618E" w:rsidRDefault="004A618E" w:rsidP="004A618E">
      <w:pPr>
        <w:pStyle w:val="FootnoteText"/>
      </w:pPr>
      <w:r>
        <w:rPr>
          <w:rStyle w:val="FootnoteReference"/>
        </w:rPr>
        <w:footnoteRef/>
      </w:r>
      <w:r>
        <w:t xml:space="preserve"> Tỷ lệ hộ nghèo năm 2016 là 26,97%;</w:t>
      </w:r>
      <w:r>
        <w:rPr>
          <w:lang w:val="en-US"/>
        </w:rPr>
        <w:t xml:space="preserve"> t</w:t>
      </w:r>
      <w:r>
        <w:t>ỷ lệ hộ cận nghèo năm 2016 là 10,32%.</w:t>
      </w:r>
    </w:p>
  </w:footnote>
  <w:footnote w:id="2">
    <w:p w:rsidR="00B07547" w:rsidRPr="00265848" w:rsidRDefault="00B07547">
      <w:pPr>
        <w:pStyle w:val="FootnoteText"/>
      </w:pPr>
      <w:r>
        <w:rPr>
          <w:rStyle w:val="FootnoteReference"/>
        </w:rPr>
        <w:footnoteRef/>
      </w:r>
      <w:r w:rsidRPr="00265848">
        <w:t>Gồm</w:t>
      </w:r>
      <w:r w:rsidRPr="00B07547">
        <w:t xml:space="preserve"> 30.078 liều vắ</w:t>
      </w:r>
      <w:r>
        <w:t>c-</w:t>
      </w:r>
      <w:r w:rsidRPr="00B07547">
        <w:t>xin lở mồm long móng, 186 liều vắ</w:t>
      </w:r>
      <w:r>
        <w:t>c-</w:t>
      </w:r>
      <w:r w:rsidRPr="00B07547">
        <w:t>xin tụ huyết trùng trâu bò, 679 liều vắ</w:t>
      </w:r>
      <w:r>
        <w:t>c-</w:t>
      </w:r>
      <w:r w:rsidRPr="00B07547">
        <w:t>xin tụ huyết trùng lợn, 679 liều vắc</w:t>
      </w:r>
      <w:r w:rsidRPr="00265848">
        <w:t>-</w:t>
      </w:r>
      <w:r w:rsidRPr="00B07547">
        <w:t xml:space="preserve">xin dịch tả lợn. </w:t>
      </w:r>
    </w:p>
  </w:footnote>
  <w:footnote w:id="3">
    <w:p w:rsidR="000469C9" w:rsidRPr="00265848" w:rsidRDefault="000469C9">
      <w:pPr>
        <w:pStyle w:val="FootnoteText"/>
      </w:pPr>
      <w:r>
        <w:rPr>
          <w:rStyle w:val="FootnoteReference"/>
        </w:rPr>
        <w:footnoteRef/>
      </w:r>
      <w:r w:rsidRPr="00265848">
        <w:t>T</w:t>
      </w:r>
      <w:r w:rsidRPr="000469C9">
        <w:t xml:space="preserve">rong đó: Trồng rừng tập trung ước đạt 164,3 ha; </w:t>
      </w:r>
      <w:r w:rsidRPr="00265848">
        <w:t>t</w:t>
      </w:r>
      <w:r w:rsidRPr="000469C9">
        <w:t>rồng cây phân tán quy ra diện tích ước đạt 55,3 ha.</w:t>
      </w:r>
    </w:p>
  </w:footnote>
  <w:footnote w:id="4">
    <w:p w:rsidR="008A60B0" w:rsidRPr="00265848" w:rsidRDefault="008A60B0">
      <w:pPr>
        <w:pStyle w:val="FootnoteText"/>
      </w:pPr>
      <w:r>
        <w:rPr>
          <w:rStyle w:val="FootnoteReference"/>
        </w:rPr>
        <w:footnoteRef/>
      </w:r>
      <w:r w:rsidRPr="00265848">
        <w:t>Huyện</w:t>
      </w:r>
      <w:r w:rsidRPr="008A60B0">
        <w:t xml:space="preserve"> Lục Yên, Yên Bình, Trấn Yên... </w:t>
      </w:r>
    </w:p>
  </w:footnote>
  <w:footnote w:id="5">
    <w:p w:rsidR="000B2BB4" w:rsidRPr="000B2BB4" w:rsidRDefault="000B2BB4" w:rsidP="000B2BB4">
      <w:pPr>
        <w:pStyle w:val="FootnoteText"/>
        <w:jc w:val="both"/>
      </w:pPr>
      <w:r>
        <w:rPr>
          <w:rStyle w:val="FootnoteReference"/>
        </w:rPr>
        <w:footnoteRef/>
      </w:r>
      <w:r w:rsidRPr="000B2BB4">
        <w:t>Công nghiệp chế biến, chế tạo tăng 7,1% so cùng kỳ</w:t>
      </w:r>
      <w:r w:rsidRPr="00265848">
        <w:t xml:space="preserve"> 2016</w:t>
      </w:r>
      <w:r w:rsidRPr="000B2BB4">
        <w:t xml:space="preserve">; </w:t>
      </w:r>
      <w:r w:rsidRPr="00265848">
        <w:t>s</w:t>
      </w:r>
      <w:r w:rsidRPr="000B2BB4">
        <w:t>ản xuất điện tăng 4,</w:t>
      </w:r>
      <w:r w:rsidR="003903F5" w:rsidRPr="00265848">
        <w:t>2</w:t>
      </w:r>
      <w:r w:rsidRPr="000B2BB4">
        <w:t xml:space="preserve">% so cùng kỳ; </w:t>
      </w:r>
      <w:r w:rsidRPr="00265848">
        <w:t>c</w:t>
      </w:r>
      <w:r w:rsidRPr="000B2BB4">
        <w:t>ung cấp nước, hoạt động quản lý và xử lý rác thải, nước thải tăng 6,</w:t>
      </w:r>
      <w:r w:rsidR="003903F5" w:rsidRPr="00265848">
        <w:t>2</w:t>
      </w:r>
      <w:r w:rsidRPr="000B2BB4">
        <w:t xml:space="preserve">% so cùng kỳ; </w:t>
      </w:r>
      <w:r w:rsidRPr="00265848">
        <w:t>c</w:t>
      </w:r>
      <w:r w:rsidRPr="000B2BB4">
        <w:t>ông nghiệp khai khoáng giảm 13,</w:t>
      </w:r>
      <w:r w:rsidR="003903F5" w:rsidRPr="00265848">
        <w:t>8</w:t>
      </w:r>
      <w:r w:rsidRPr="000B2BB4">
        <w:t>% so cùng kỳ</w:t>
      </w:r>
      <w:r w:rsidRPr="00265848">
        <w:t xml:space="preserve"> 2016</w:t>
      </w:r>
      <w:r w:rsidRPr="000B2BB4">
        <w:t>.</w:t>
      </w:r>
    </w:p>
  </w:footnote>
  <w:footnote w:id="6">
    <w:p w:rsidR="000B2BB4" w:rsidRPr="000B2BB4" w:rsidRDefault="000B2BB4" w:rsidP="000B2BB4">
      <w:pPr>
        <w:pStyle w:val="FootnoteText"/>
        <w:jc w:val="both"/>
      </w:pPr>
      <w:r>
        <w:rPr>
          <w:rStyle w:val="FootnoteReference"/>
        </w:rPr>
        <w:footnoteRef/>
      </w:r>
      <w:r w:rsidRPr="000B2BB4">
        <w:t>Công nghiệp khai khoáng ước đạt 61,6 tỷ đồng, giảm 7,</w:t>
      </w:r>
      <w:r w:rsidR="003903F5" w:rsidRPr="003903F5">
        <w:t>7</w:t>
      </w:r>
      <w:r w:rsidRPr="000B2BB4">
        <w:t>% so cùng kỳ 2016; công nghiệp chế biến, chế tạo ước đạt 571 tỷ đồng, tăng 6,</w:t>
      </w:r>
      <w:r w:rsidR="003903F5" w:rsidRPr="003903F5">
        <w:t>1</w:t>
      </w:r>
      <w:r w:rsidRPr="000B2BB4">
        <w:t>% so cùng kỳ; sản xuất và phân phối điện, khí đốt, nước nóng, hơi nước ước đạt 81,6 tỷ đồng, tăng 3,6% so cùng kỳ; cung cấp nước, hoạt động quản lý và xử lý rác thải, nước thải ước đạt 2,8 tỷ đồng, tăng 6,2% so cùng kỳ</w:t>
      </w:r>
      <w:r w:rsidR="003903F5" w:rsidRPr="003903F5">
        <w:t xml:space="preserve"> 2016</w:t>
      </w:r>
      <w:r w:rsidRPr="000B2BB4">
        <w:t>.</w:t>
      </w:r>
    </w:p>
  </w:footnote>
  <w:footnote w:id="7">
    <w:p w:rsidR="002269EA" w:rsidRPr="002269EA" w:rsidRDefault="002269EA" w:rsidP="002269EA">
      <w:pPr>
        <w:pStyle w:val="FootnoteText"/>
        <w:jc w:val="both"/>
      </w:pPr>
      <w:r>
        <w:rPr>
          <w:rStyle w:val="FootnoteReference"/>
        </w:rPr>
        <w:footnoteRef/>
      </w:r>
      <w:r w:rsidRPr="002269EA">
        <w:t>Trong đó: Kinh tế nhà nước ước đạt 62,5 tỷ đồ</w:t>
      </w:r>
      <w:r>
        <w:t>ng (</w:t>
      </w:r>
      <w:r w:rsidRPr="002269EA">
        <w:t>giảm 9,3% so cùng kỳ 2016); kinh tế tập thể ước đạt 0,8 tỷ đồ</w:t>
      </w:r>
      <w:r>
        <w:t>ng (</w:t>
      </w:r>
      <w:r w:rsidRPr="002269EA">
        <w:t>tăng 12,3% so cùng kỳ); kinh tế cá thể ước đạt 669 tỷ đồ</w:t>
      </w:r>
      <w:r>
        <w:t>ng (</w:t>
      </w:r>
      <w:r w:rsidRPr="002269EA">
        <w:t>tăng 5,82% so cùng kỳ); kinh tế tư nhân ước đạt 228,2 tỷ đồng (giảm 5,8% so cùng kỳ 2016).</w:t>
      </w:r>
    </w:p>
  </w:footnote>
  <w:footnote w:id="8">
    <w:p w:rsidR="00AE6F6F" w:rsidRPr="00AE6F6F" w:rsidRDefault="00AE6F6F" w:rsidP="00AE6F6F">
      <w:pPr>
        <w:pStyle w:val="FootnoteText"/>
        <w:jc w:val="both"/>
      </w:pPr>
      <w:r>
        <w:rPr>
          <w:rStyle w:val="FootnoteReference"/>
        </w:rPr>
        <w:footnoteRef/>
      </w:r>
      <w:r w:rsidRPr="00AE6F6F">
        <w:t>Vốn ngân sách nhà nước ước đạt 96,5 tỷ đồng (tăng 13,2% so cùng kỳ 2016); vốn trái phiếu chính phủ ước đạt 28 tỷ đồng (tăng 88% so cùng kỳ); vốn khác ước đạt 1,3 tỷ đồng</w:t>
      </w:r>
      <w:r w:rsidRPr="00B368DC">
        <w:t xml:space="preserve"> (</w:t>
      </w:r>
      <w:r w:rsidRPr="00AE6F6F">
        <w:t>giảm 71,4% so cùng kỳ</w:t>
      </w:r>
      <w:r w:rsidRPr="00B368DC">
        <w:t>)</w:t>
      </w:r>
      <w:r w:rsidRPr="00AE6F6F">
        <w:t>.</w:t>
      </w:r>
    </w:p>
  </w:footnote>
  <w:footnote w:id="9">
    <w:p w:rsidR="00B368DC" w:rsidRPr="00B368DC" w:rsidRDefault="00B368DC" w:rsidP="00B368DC">
      <w:pPr>
        <w:pStyle w:val="FootnoteText"/>
        <w:jc w:val="both"/>
      </w:pPr>
      <w:r>
        <w:rPr>
          <w:rStyle w:val="FootnoteReference"/>
        </w:rPr>
        <w:footnoteRef/>
      </w:r>
      <w:r w:rsidRPr="00B368DC">
        <w:t>Vốn ngân sách trung ương ước đạt 31,3 tỷ đồ</w:t>
      </w:r>
      <w:r>
        <w:t>ng (</w:t>
      </w:r>
      <w:r w:rsidRPr="00B368DC">
        <w:t>tăng 33% so với cùng kỳ 2016); vốn trái phiếu chính phủ ước đạt 3,78 tỷ đồ</w:t>
      </w:r>
      <w:r>
        <w:t>ng (</w:t>
      </w:r>
      <w:r w:rsidRPr="00B368DC">
        <w:t>giảm 85,1% so cùng kỳ); vốn vay ước đạt 1,43 tỷ đồng (tăng 11,6% so cùng kỳ); vốn tự có ước đạt 5,47 tỷ đồ</w:t>
      </w:r>
      <w:r>
        <w:t>ng (</w:t>
      </w:r>
      <w:r w:rsidRPr="00B368DC">
        <w:t>tăng 19,2% so với cùng kỳ</w:t>
      </w:r>
      <w:r>
        <w:t xml:space="preserve"> 2016).</w:t>
      </w:r>
    </w:p>
  </w:footnote>
  <w:footnote w:id="10">
    <w:p w:rsidR="0047341A" w:rsidRPr="0047341A" w:rsidRDefault="0047341A" w:rsidP="0047341A">
      <w:pPr>
        <w:pStyle w:val="FootnoteText"/>
        <w:jc w:val="both"/>
      </w:pPr>
      <w:r>
        <w:rPr>
          <w:rStyle w:val="FootnoteReference"/>
        </w:rPr>
        <w:footnoteRef/>
      </w:r>
      <w:r w:rsidRPr="0047341A">
        <w:t>Công ty Trách nhiệm hữu hạn Solkiss, Công ty Trách nhiệm hữu hạn Sae Hwa, Công ty Trách nhiệm hữu hạn Songiol.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22D6B"/>
    <w:rsid w:val="00002241"/>
    <w:rsid w:val="00004D43"/>
    <w:rsid w:val="000130D2"/>
    <w:rsid w:val="00022E89"/>
    <w:rsid w:val="00024122"/>
    <w:rsid w:val="000438A0"/>
    <w:rsid w:val="000469C9"/>
    <w:rsid w:val="00057843"/>
    <w:rsid w:val="000655B5"/>
    <w:rsid w:val="00071E31"/>
    <w:rsid w:val="00072891"/>
    <w:rsid w:val="000814D1"/>
    <w:rsid w:val="00084A1D"/>
    <w:rsid w:val="00090324"/>
    <w:rsid w:val="00090DE0"/>
    <w:rsid w:val="00093E0E"/>
    <w:rsid w:val="000A072A"/>
    <w:rsid w:val="000A0B6F"/>
    <w:rsid w:val="000B2BB4"/>
    <w:rsid w:val="000B2D58"/>
    <w:rsid w:val="000B42AD"/>
    <w:rsid w:val="000B57A5"/>
    <w:rsid w:val="000B76B1"/>
    <w:rsid w:val="000C2197"/>
    <w:rsid w:val="000C322E"/>
    <w:rsid w:val="000C3520"/>
    <w:rsid w:val="000D2A2E"/>
    <w:rsid w:val="000D4C79"/>
    <w:rsid w:val="000E36F6"/>
    <w:rsid w:val="0011389B"/>
    <w:rsid w:val="00115B62"/>
    <w:rsid w:val="00137340"/>
    <w:rsid w:val="00143EB9"/>
    <w:rsid w:val="00146CA5"/>
    <w:rsid w:val="001556D7"/>
    <w:rsid w:val="001658BF"/>
    <w:rsid w:val="00166B40"/>
    <w:rsid w:val="0018121D"/>
    <w:rsid w:val="00187A84"/>
    <w:rsid w:val="00191D44"/>
    <w:rsid w:val="0019619C"/>
    <w:rsid w:val="00196657"/>
    <w:rsid w:val="0019787F"/>
    <w:rsid w:val="001A7100"/>
    <w:rsid w:val="001B05B8"/>
    <w:rsid w:val="001B503D"/>
    <w:rsid w:val="001D2391"/>
    <w:rsid w:val="001D24EB"/>
    <w:rsid w:val="001D5872"/>
    <w:rsid w:val="001E084D"/>
    <w:rsid w:val="001E0E09"/>
    <w:rsid w:val="001E1F34"/>
    <w:rsid w:val="001E28F3"/>
    <w:rsid w:val="001F07DF"/>
    <w:rsid w:val="001F15B9"/>
    <w:rsid w:val="001F480C"/>
    <w:rsid w:val="001F6CDE"/>
    <w:rsid w:val="001F731C"/>
    <w:rsid w:val="002034DC"/>
    <w:rsid w:val="00203EDC"/>
    <w:rsid w:val="00206192"/>
    <w:rsid w:val="00206F4E"/>
    <w:rsid w:val="00213B8B"/>
    <w:rsid w:val="002155F3"/>
    <w:rsid w:val="0022385A"/>
    <w:rsid w:val="002248E6"/>
    <w:rsid w:val="002269EA"/>
    <w:rsid w:val="00236091"/>
    <w:rsid w:val="00242A5F"/>
    <w:rsid w:val="00250BD7"/>
    <w:rsid w:val="00251973"/>
    <w:rsid w:val="00254DFC"/>
    <w:rsid w:val="00261900"/>
    <w:rsid w:val="00265848"/>
    <w:rsid w:val="0027576E"/>
    <w:rsid w:val="00277EB9"/>
    <w:rsid w:val="00281EF1"/>
    <w:rsid w:val="00291777"/>
    <w:rsid w:val="002A07D8"/>
    <w:rsid w:val="002A1C04"/>
    <w:rsid w:val="002A1FA4"/>
    <w:rsid w:val="002A7192"/>
    <w:rsid w:val="002B0E4C"/>
    <w:rsid w:val="002B4B40"/>
    <w:rsid w:val="002C090C"/>
    <w:rsid w:val="002C130E"/>
    <w:rsid w:val="002C499A"/>
    <w:rsid w:val="002D182F"/>
    <w:rsid w:val="002D645C"/>
    <w:rsid w:val="002F35F5"/>
    <w:rsid w:val="0030155A"/>
    <w:rsid w:val="003023FE"/>
    <w:rsid w:val="00303E3E"/>
    <w:rsid w:val="00304D18"/>
    <w:rsid w:val="003148C4"/>
    <w:rsid w:val="00317BD3"/>
    <w:rsid w:val="003246BF"/>
    <w:rsid w:val="00332FBB"/>
    <w:rsid w:val="003351DF"/>
    <w:rsid w:val="003379C7"/>
    <w:rsid w:val="00342258"/>
    <w:rsid w:val="00350E0C"/>
    <w:rsid w:val="00354C90"/>
    <w:rsid w:val="0035773D"/>
    <w:rsid w:val="0036323C"/>
    <w:rsid w:val="00366BE5"/>
    <w:rsid w:val="00370F14"/>
    <w:rsid w:val="00371D7F"/>
    <w:rsid w:val="003720BE"/>
    <w:rsid w:val="00376DD1"/>
    <w:rsid w:val="003802DA"/>
    <w:rsid w:val="0038372E"/>
    <w:rsid w:val="003903F5"/>
    <w:rsid w:val="003A76B8"/>
    <w:rsid w:val="003B0705"/>
    <w:rsid w:val="003B0774"/>
    <w:rsid w:val="003C6BFC"/>
    <w:rsid w:val="003C6C71"/>
    <w:rsid w:val="003D72A1"/>
    <w:rsid w:val="00401C9C"/>
    <w:rsid w:val="004021C4"/>
    <w:rsid w:val="00407171"/>
    <w:rsid w:val="00410CA3"/>
    <w:rsid w:val="00421D64"/>
    <w:rsid w:val="00422D6B"/>
    <w:rsid w:val="0042336E"/>
    <w:rsid w:val="004326EF"/>
    <w:rsid w:val="00435184"/>
    <w:rsid w:val="00437BCC"/>
    <w:rsid w:val="00457575"/>
    <w:rsid w:val="0046275E"/>
    <w:rsid w:val="00464C9A"/>
    <w:rsid w:val="00471F20"/>
    <w:rsid w:val="0047341A"/>
    <w:rsid w:val="00476510"/>
    <w:rsid w:val="004860EE"/>
    <w:rsid w:val="0049030D"/>
    <w:rsid w:val="00495BDA"/>
    <w:rsid w:val="00496029"/>
    <w:rsid w:val="004A249B"/>
    <w:rsid w:val="004A618E"/>
    <w:rsid w:val="004B6A1B"/>
    <w:rsid w:val="004C398B"/>
    <w:rsid w:val="004C65A8"/>
    <w:rsid w:val="004E101F"/>
    <w:rsid w:val="004F6986"/>
    <w:rsid w:val="00501B32"/>
    <w:rsid w:val="005059A4"/>
    <w:rsid w:val="00514E2D"/>
    <w:rsid w:val="005166B7"/>
    <w:rsid w:val="00523AFD"/>
    <w:rsid w:val="00531CB1"/>
    <w:rsid w:val="00566F47"/>
    <w:rsid w:val="0057145B"/>
    <w:rsid w:val="00585102"/>
    <w:rsid w:val="005854D8"/>
    <w:rsid w:val="005860F2"/>
    <w:rsid w:val="005961A3"/>
    <w:rsid w:val="0059754B"/>
    <w:rsid w:val="005A21A5"/>
    <w:rsid w:val="005B5645"/>
    <w:rsid w:val="005C2AFE"/>
    <w:rsid w:val="005D14B2"/>
    <w:rsid w:val="005D52A6"/>
    <w:rsid w:val="005E41A2"/>
    <w:rsid w:val="005E49CF"/>
    <w:rsid w:val="005E6DA9"/>
    <w:rsid w:val="005F6136"/>
    <w:rsid w:val="00614DDB"/>
    <w:rsid w:val="00616812"/>
    <w:rsid w:val="00622C9E"/>
    <w:rsid w:val="00626126"/>
    <w:rsid w:val="00631AF6"/>
    <w:rsid w:val="006371DF"/>
    <w:rsid w:val="0063785F"/>
    <w:rsid w:val="00637C16"/>
    <w:rsid w:val="006436F1"/>
    <w:rsid w:val="0064668F"/>
    <w:rsid w:val="00647F51"/>
    <w:rsid w:val="00656F1F"/>
    <w:rsid w:val="00664A41"/>
    <w:rsid w:val="00666672"/>
    <w:rsid w:val="00666D9B"/>
    <w:rsid w:val="00675704"/>
    <w:rsid w:val="00676388"/>
    <w:rsid w:val="00677135"/>
    <w:rsid w:val="00677D72"/>
    <w:rsid w:val="00682DA7"/>
    <w:rsid w:val="00687DDE"/>
    <w:rsid w:val="00693C22"/>
    <w:rsid w:val="00694ACD"/>
    <w:rsid w:val="006A4F49"/>
    <w:rsid w:val="006B5E06"/>
    <w:rsid w:val="006C018B"/>
    <w:rsid w:val="006C2CFB"/>
    <w:rsid w:val="006C7FC3"/>
    <w:rsid w:val="006D1A99"/>
    <w:rsid w:val="006E1115"/>
    <w:rsid w:val="006E37D2"/>
    <w:rsid w:val="006E7CE2"/>
    <w:rsid w:val="006F0D4A"/>
    <w:rsid w:val="006F3323"/>
    <w:rsid w:val="0070060F"/>
    <w:rsid w:val="007324EB"/>
    <w:rsid w:val="007353B9"/>
    <w:rsid w:val="0073589D"/>
    <w:rsid w:val="00737A20"/>
    <w:rsid w:val="00737DCD"/>
    <w:rsid w:val="00745B5B"/>
    <w:rsid w:val="00746170"/>
    <w:rsid w:val="007468D2"/>
    <w:rsid w:val="007554A3"/>
    <w:rsid w:val="0075756F"/>
    <w:rsid w:val="00761837"/>
    <w:rsid w:val="00777FE2"/>
    <w:rsid w:val="00780CA1"/>
    <w:rsid w:val="007919E0"/>
    <w:rsid w:val="007B70B4"/>
    <w:rsid w:val="007B74AD"/>
    <w:rsid w:val="007D0821"/>
    <w:rsid w:val="007E4617"/>
    <w:rsid w:val="007F6339"/>
    <w:rsid w:val="007F785B"/>
    <w:rsid w:val="0080318C"/>
    <w:rsid w:val="008031DB"/>
    <w:rsid w:val="0081173B"/>
    <w:rsid w:val="00836EB1"/>
    <w:rsid w:val="008416DD"/>
    <w:rsid w:val="008420B6"/>
    <w:rsid w:val="00855C08"/>
    <w:rsid w:val="00857DEE"/>
    <w:rsid w:val="00865A28"/>
    <w:rsid w:val="00880709"/>
    <w:rsid w:val="0088146E"/>
    <w:rsid w:val="008A1CCC"/>
    <w:rsid w:val="008A60B0"/>
    <w:rsid w:val="008A74E3"/>
    <w:rsid w:val="008B0CD6"/>
    <w:rsid w:val="008B42FA"/>
    <w:rsid w:val="008C4C75"/>
    <w:rsid w:val="008D2449"/>
    <w:rsid w:val="008D5CBC"/>
    <w:rsid w:val="008F02D3"/>
    <w:rsid w:val="008F1F27"/>
    <w:rsid w:val="008F6861"/>
    <w:rsid w:val="00923023"/>
    <w:rsid w:val="00925655"/>
    <w:rsid w:val="00971473"/>
    <w:rsid w:val="009820DB"/>
    <w:rsid w:val="00984AA3"/>
    <w:rsid w:val="009A5D56"/>
    <w:rsid w:val="009A6D4C"/>
    <w:rsid w:val="009B2473"/>
    <w:rsid w:val="009C2B35"/>
    <w:rsid w:val="009F425E"/>
    <w:rsid w:val="00A10919"/>
    <w:rsid w:val="00A16854"/>
    <w:rsid w:val="00A20CB2"/>
    <w:rsid w:val="00A24F9A"/>
    <w:rsid w:val="00A2789D"/>
    <w:rsid w:val="00A357D4"/>
    <w:rsid w:val="00A36266"/>
    <w:rsid w:val="00A3719E"/>
    <w:rsid w:val="00A44E5D"/>
    <w:rsid w:val="00A51D20"/>
    <w:rsid w:val="00A53540"/>
    <w:rsid w:val="00A56820"/>
    <w:rsid w:val="00A5747E"/>
    <w:rsid w:val="00A61EFB"/>
    <w:rsid w:val="00A669F3"/>
    <w:rsid w:val="00A74311"/>
    <w:rsid w:val="00A75D30"/>
    <w:rsid w:val="00A77777"/>
    <w:rsid w:val="00A82FD9"/>
    <w:rsid w:val="00A91264"/>
    <w:rsid w:val="00AA0EA0"/>
    <w:rsid w:val="00AA34E9"/>
    <w:rsid w:val="00AA7F16"/>
    <w:rsid w:val="00AB04A1"/>
    <w:rsid w:val="00AB17E3"/>
    <w:rsid w:val="00AB695E"/>
    <w:rsid w:val="00AC355C"/>
    <w:rsid w:val="00AC5EB0"/>
    <w:rsid w:val="00AE2EF7"/>
    <w:rsid w:val="00AE6F6F"/>
    <w:rsid w:val="00AF6B61"/>
    <w:rsid w:val="00AF7CD4"/>
    <w:rsid w:val="00B027E7"/>
    <w:rsid w:val="00B0634E"/>
    <w:rsid w:val="00B07547"/>
    <w:rsid w:val="00B1614C"/>
    <w:rsid w:val="00B24CF8"/>
    <w:rsid w:val="00B277D0"/>
    <w:rsid w:val="00B31ED6"/>
    <w:rsid w:val="00B368DC"/>
    <w:rsid w:val="00B46150"/>
    <w:rsid w:val="00B502EF"/>
    <w:rsid w:val="00B52D8A"/>
    <w:rsid w:val="00B64830"/>
    <w:rsid w:val="00B653B0"/>
    <w:rsid w:val="00B76359"/>
    <w:rsid w:val="00B81274"/>
    <w:rsid w:val="00B8166B"/>
    <w:rsid w:val="00B83A41"/>
    <w:rsid w:val="00BA0872"/>
    <w:rsid w:val="00BA5E27"/>
    <w:rsid w:val="00BA5E50"/>
    <w:rsid w:val="00BB3A60"/>
    <w:rsid w:val="00BB445B"/>
    <w:rsid w:val="00BB53B9"/>
    <w:rsid w:val="00BC03EB"/>
    <w:rsid w:val="00BC382E"/>
    <w:rsid w:val="00BC599D"/>
    <w:rsid w:val="00BC6961"/>
    <w:rsid w:val="00BF3C4E"/>
    <w:rsid w:val="00BF49F1"/>
    <w:rsid w:val="00C002FD"/>
    <w:rsid w:val="00C021E8"/>
    <w:rsid w:val="00C0234D"/>
    <w:rsid w:val="00C02D7F"/>
    <w:rsid w:val="00C03EC7"/>
    <w:rsid w:val="00C14839"/>
    <w:rsid w:val="00C177D3"/>
    <w:rsid w:val="00C20CEE"/>
    <w:rsid w:val="00C3449D"/>
    <w:rsid w:val="00C346A6"/>
    <w:rsid w:val="00C46F5B"/>
    <w:rsid w:val="00C53548"/>
    <w:rsid w:val="00C61B49"/>
    <w:rsid w:val="00C65812"/>
    <w:rsid w:val="00C94172"/>
    <w:rsid w:val="00CA016B"/>
    <w:rsid w:val="00CB00DD"/>
    <w:rsid w:val="00CB10F8"/>
    <w:rsid w:val="00CB3D5F"/>
    <w:rsid w:val="00CC4B7A"/>
    <w:rsid w:val="00CC538A"/>
    <w:rsid w:val="00CC6733"/>
    <w:rsid w:val="00CC6FDA"/>
    <w:rsid w:val="00CE57EC"/>
    <w:rsid w:val="00CF011C"/>
    <w:rsid w:val="00CF027D"/>
    <w:rsid w:val="00CF5FEF"/>
    <w:rsid w:val="00D213F3"/>
    <w:rsid w:val="00D30842"/>
    <w:rsid w:val="00D34AB1"/>
    <w:rsid w:val="00D411A2"/>
    <w:rsid w:val="00D41A74"/>
    <w:rsid w:val="00D4402A"/>
    <w:rsid w:val="00D479C6"/>
    <w:rsid w:val="00D47E9A"/>
    <w:rsid w:val="00D525F2"/>
    <w:rsid w:val="00D54F7D"/>
    <w:rsid w:val="00D8457D"/>
    <w:rsid w:val="00D86988"/>
    <w:rsid w:val="00D94C2F"/>
    <w:rsid w:val="00D956CE"/>
    <w:rsid w:val="00D9571F"/>
    <w:rsid w:val="00DA769D"/>
    <w:rsid w:val="00DB2E49"/>
    <w:rsid w:val="00DB3848"/>
    <w:rsid w:val="00DC175D"/>
    <w:rsid w:val="00DC7DBC"/>
    <w:rsid w:val="00DD2F53"/>
    <w:rsid w:val="00DE36E2"/>
    <w:rsid w:val="00DE4A9E"/>
    <w:rsid w:val="00DE71AF"/>
    <w:rsid w:val="00DF22BC"/>
    <w:rsid w:val="00E10EA2"/>
    <w:rsid w:val="00E1143C"/>
    <w:rsid w:val="00E11897"/>
    <w:rsid w:val="00E132B9"/>
    <w:rsid w:val="00E158F3"/>
    <w:rsid w:val="00E16237"/>
    <w:rsid w:val="00E23254"/>
    <w:rsid w:val="00E3595A"/>
    <w:rsid w:val="00E40473"/>
    <w:rsid w:val="00E53271"/>
    <w:rsid w:val="00E57F9B"/>
    <w:rsid w:val="00E6694E"/>
    <w:rsid w:val="00E66B01"/>
    <w:rsid w:val="00E76D8E"/>
    <w:rsid w:val="00E96344"/>
    <w:rsid w:val="00E97C0C"/>
    <w:rsid w:val="00EA4E9A"/>
    <w:rsid w:val="00ED12AA"/>
    <w:rsid w:val="00ED3FBA"/>
    <w:rsid w:val="00EE0591"/>
    <w:rsid w:val="00EE0B98"/>
    <w:rsid w:val="00EE162B"/>
    <w:rsid w:val="00EE45EC"/>
    <w:rsid w:val="00EF5A6C"/>
    <w:rsid w:val="00F01767"/>
    <w:rsid w:val="00F02C12"/>
    <w:rsid w:val="00F039C8"/>
    <w:rsid w:val="00F0470B"/>
    <w:rsid w:val="00F13E50"/>
    <w:rsid w:val="00F1756E"/>
    <w:rsid w:val="00F331F6"/>
    <w:rsid w:val="00F37B46"/>
    <w:rsid w:val="00F40906"/>
    <w:rsid w:val="00F45A0E"/>
    <w:rsid w:val="00F56695"/>
    <w:rsid w:val="00F603A7"/>
    <w:rsid w:val="00F615D9"/>
    <w:rsid w:val="00F74B20"/>
    <w:rsid w:val="00F765CB"/>
    <w:rsid w:val="00F8538E"/>
    <w:rsid w:val="00FA08FA"/>
    <w:rsid w:val="00FB21BF"/>
    <w:rsid w:val="00FC16DC"/>
    <w:rsid w:val="00FD0D01"/>
    <w:rsid w:val="00FE277B"/>
    <w:rsid w:val="00FE6977"/>
    <w:rsid w:val="00FF0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4C"/>
  </w:style>
  <w:style w:type="paragraph" w:styleId="Heading5">
    <w:name w:val="heading 5"/>
    <w:basedOn w:val="Normal"/>
    <w:next w:val="Normal"/>
    <w:link w:val="Heading5Char"/>
    <w:qFormat/>
    <w:rsid w:val="00422D6B"/>
    <w:pPr>
      <w:keepNext/>
      <w:spacing w:after="0"/>
      <w:jc w:val="center"/>
      <w:outlineLvl w:val="4"/>
    </w:pPr>
    <w:rPr>
      <w:rFonts w:ascii=".VnTime" w:eastAsia="Times New Roman" w:hAnsi=".VnTime" w:cs="Times New Roman"/>
      <w:b/>
      <w:color w:val="00000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D6B"/>
    <w:rPr>
      <w:rFonts w:ascii=".VnTime" w:eastAsia="Times New Roman" w:hAnsi=".VnTime" w:cs="Times New Roman"/>
      <w:b/>
      <w:color w:val="000000"/>
      <w:sz w:val="32"/>
      <w:szCs w:val="24"/>
      <w:lang w:val="en-US"/>
    </w:rPr>
  </w:style>
  <w:style w:type="paragraph" w:styleId="BodyTextIndent">
    <w:name w:val="Body Text Indent"/>
    <w:aliases w:val=" Char,Char"/>
    <w:basedOn w:val="Normal"/>
    <w:link w:val="BodyTextIndentChar"/>
    <w:rsid w:val="00422D6B"/>
    <w:pPr>
      <w:spacing w:after="0"/>
      <w:ind w:firstLine="720"/>
      <w:jc w:val="both"/>
    </w:pPr>
    <w:rPr>
      <w:rFonts w:ascii=".VnTime" w:eastAsia="Times New Roman" w:hAnsi=".VnTime" w:cs="Times New Roman"/>
      <w:szCs w:val="28"/>
      <w:lang w:val="en-US"/>
    </w:rPr>
  </w:style>
  <w:style w:type="character" w:customStyle="1" w:styleId="BodyTextIndentChar">
    <w:name w:val="Body Text Indent Char"/>
    <w:aliases w:val=" Char Char,Char Char"/>
    <w:basedOn w:val="DefaultParagraphFont"/>
    <w:link w:val="BodyTextIndent"/>
    <w:rsid w:val="00422D6B"/>
    <w:rPr>
      <w:rFonts w:ascii=".VnTime" w:eastAsia="Times New Roman" w:hAnsi=".VnTime" w:cs="Times New Roman"/>
      <w:szCs w:val="28"/>
      <w:lang w:val="en-US"/>
    </w:rPr>
  </w:style>
  <w:style w:type="character" w:styleId="CommentReference">
    <w:name w:val="annotation reference"/>
    <w:basedOn w:val="DefaultParagraphFont"/>
    <w:unhideWhenUsed/>
    <w:rsid w:val="00422D6B"/>
    <w:rPr>
      <w:sz w:val="16"/>
      <w:szCs w:val="16"/>
    </w:rPr>
  </w:style>
  <w:style w:type="paragraph" w:styleId="CommentText">
    <w:name w:val="annotation text"/>
    <w:basedOn w:val="Normal"/>
    <w:link w:val="CommentTextChar"/>
    <w:unhideWhenUsed/>
    <w:rsid w:val="00422D6B"/>
    <w:rPr>
      <w:sz w:val="20"/>
      <w:szCs w:val="20"/>
    </w:rPr>
  </w:style>
  <w:style w:type="character" w:customStyle="1" w:styleId="CommentTextChar">
    <w:name w:val="Comment Text Char"/>
    <w:basedOn w:val="DefaultParagraphFont"/>
    <w:link w:val="CommentText"/>
    <w:rsid w:val="00422D6B"/>
    <w:rPr>
      <w:sz w:val="20"/>
      <w:szCs w:val="20"/>
    </w:rPr>
  </w:style>
  <w:style w:type="paragraph" w:styleId="BalloonText">
    <w:name w:val="Balloon Text"/>
    <w:basedOn w:val="Normal"/>
    <w:link w:val="BalloonTextChar"/>
    <w:uiPriority w:val="99"/>
    <w:semiHidden/>
    <w:unhideWhenUsed/>
    <w:rsid w:val="00422D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6B"/>
    <w:rPr>
      <w:rFonts w:ascii="Segoe UI" w:hAnsi="Segoe UI" w:cs="Segoe UI"/>
      <w:sz w:val="18"/>
      <w:szCs w:val="18"/>
    </w:rPr>
  </w:style>
  <w:style w:type="paragraph" w:styleId="BodyTextIndent2">
    <w:name w:val="Body Text Indent 2"/>
    <w:basedOn w:val="Normal"/>
    <w:link w:val="BodyTextIndent2Char"/>
    <w:uiPriority w:val="99"/>
    <w:unhideWhenUsed/>
    <w:rsid w:val="00A357D4"/>
    <w:pPr>
      <w:spacing w:line="480" w:lineRule="auto"/>
      <w:ind w:left="283"/>
    </w:pPr>
  </w:style>
  <w:style w:type="character" w:customStyle="1" w:styleId="BodyTextIndent2Char">
    <w:name w:val="Body Text Indent 2 Char"/>
    <w:basedOn w:val="DefaultParagraphFont"/>
    <w:link w:val="BodyTextIndent2"/>
    <w:uiPriority w:val="99"/>
    <w:rsid w:val="00A357D4"/>
  </w:style>
  <w:style w:type="paragraph" w:styleId="BodyText">
    <w:name w:val="Body Text"/>
    <w:basedOn w:val="Normal"/>
    <w:link w:val="BodyTextChar"/>
    <w:unhideWhenUsed/>
    <w:rsid w:val="00A357D4"/>
  </w:style>
  <w:style w:type="character" w:customStyle="1" w:styleId="BodyTextChar">
    <w:name w:val="Body Text Char"/>
    <w:basedOn w:val="DefaultParagraphFont"/>
    <w:link w:val="BodyText"/>
    <w:rsid w:val="00A357D4"/>
  </w:style>
  <w:style w:type="paragraph" w:styleId="Header">
    <w:name w:val="header"/>
    <w:basedOn w:val="Normal"/>
    <w:link w:val="HeaderChar"/>
    <w:uiPriority w:val="99"/>
    <w:unhideWhenUsed/>
    <w:rsid w:val="005C2AFE"/>
    <w:pPr>
      <w:tabs>
        <w:tab w:val="center" w:pos="4513"/>
        <w:tab w:val="right" w:pos="9026"/>
      </w:tabs>
      <w:spacing w:after="0"/>
    </w:pPr>
  </w:style>
  <w:style w:type="character" w:customStyle="1" w:styleId="HeaderChar">
    <w:name w:val="Header Char"/>
    <w:basedOn w:val="DefaultParagraphFont"/>
    <w:link w:val="Header"/>
    <w:uiPriority w:val="99"/>
    <w:rsid w:val="005C2AFE"/>
  </w:style>
  <w:style w:type="paragraph" w:styleId="Footer">
    <w:name w:val="footer"/>
    <w:basedOn w:val="Normal"/>
    <w:link w:val="FooterChar"/>
    <w:uiPriority w:val="99"/>
    <w:unhideWhenUsed/>
    <w:rsid w:val="005C2AFE"/>
    <w:pPr>
      <w:tabs>
        <w:tab w:val="center" w:pos="4513"/>
        <w:tab w:val="right" w:pos="9026"/>
      </w:tabs>
      <w:spacing w:after="0"/>
    </w:pPr>
  </w:style>
  <w:style w:type="character" w:customStyle="1" w:styleId="FooterChar">
    <w:name w:val="Footer Char"/>
    <w:basedOn w:val="DefaultParagraphFont"/>
    <w:link w:val="Footer"/>
    <w:uiPriority w:val="99"/>
    <w:rsid w:val="005C2AFE"/>
  </w:style>
  <w:style w:type="paragraph" w:styleId="CommentSubject">
    <w:name w:val="annotation subject"/>
    <w:basedOn w:val="CommentText"/>
    <w:next w:val="CommentText"/>
    <w:link w:val="CommentSubjectChar"/>
    <w:uiPriority w:val="99"/>
    <w:semiHidden/>
    <w:unhideWhenUsed/>
    <w:rsid w:val="00A669F3"/>
    <w:rPr>
      <w:b/>
      <w:bCs/>
    </w:rPr>
  </w:style>
  <w:style w:type="character" w:customStyle="1" w:styleId="CommentSubjectChar">
    <w:name w:val="Comment Subject Char"/>
    <w:basedOn w:val="CommentTextChar"/>
    <w:link w:val="CommentSubject"/>
    <w:uiPriority w:val="99"/>
    <w:semiHidden/>
    <w:rsid w:val="00A669F3"/>
    <w:rPr>
      <w:b/>
      <w:bCs/>
      <w:sz w:val="20"/>
      <w:szCs w:val="20"/>
    </w:rPr>
  </w:style>
  <w:style w:type="character" w:customStyle="1" w:styleId="BodyTextIndentChar1">
    <w:name w:val="Body Text Indent Char1"/>
    <w:aliases w:val=" Char Char1,Char Char1"/>
    <w:rsid w:val="008031DB"/>
    <w:rPr>
      <w:rFonts w:ascii=".VnTime" w:eastAsia="Times New Roman" w:hAnsi=".VnTime" w:cs="Times New Roman"/>
      <w:szCs w:val="20"/>
      <w:lang w:val="en-US"/>
    </w:rPr>
  </w:style>
  <w:style w:type="paragraph" w:styleId="FootnoteText">
    <w:name w:val="footnote text"/>
    <w:basedOn w:val="Normal"/>
    <w:link w:val="FootnoteTextChar"/>
    <w:uiPriority w:val="99"/>
    <w:semiHidden/>
    <w:unhideWhenUsed/>
    <w:rsid w:val="00B07547"/>
    <w:pPr>
      <w:spacing w:after="0"/>
    </w:pPr>
    <w:rPr>
      <w:sz w:val="20"/>
      <w:szCs w:val="20"/>
    </w:rPr>
  </w:style>
  <w:style w:type="character" w:customStyle="1" w:styleId="FootnoteTextChar">
    <w:name w:val="Footnote Text Char"/>
    <w:basedOn w:val="DefaultParagraphFont"/>
    <w:link w:val="FootnoteText"/>
    <w:uiPriority w:val="99"/>
    <w:semiHidden/>
    <w:rsid w:val="00B07547"/>
    <w:rPr>
      <w:sz w:val="20"/>
      <w:szCs w:val="20"/>
    </w:rPr>
  </w:style>
  <w:style w:type="character" w:styleId="FootnoteReference">
    <w:name w:val="footnote reference"/>
    <w:basedOn w:val="DefaultParagraphFont"/>
    <w:uiPriority w:val="99"/>
    <w:semiHidden/>
    <w:unhideWhenUsed/>
    <w:rsid w:val="00B0754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97AB-A348-495E-92F0-28E19EEB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D17E1F-E1B9-4384-A6FF-5948AB8D3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8CDD0-D5FA-4F54-9269-C460250BBF4B}">
  <ds:schemaRefs>
    <ds:schemaRef ds:uri="http://schemas.microsoft.com/sharepoint/v3/contenttype/forms"/>
  </ds:schemaRefs>
</ds:datastoreItem>
</file>

<file path=customXml/itemProps4.xml><?xml version="1.0" encoding="utf-8"?>
<ds:datastoreItem xmlns:ds="http://schemas.openxmlformats.org/officeDocument/2006/customXml" ds:itemID="{22FC5B0A-22F0-445E-92B8-C83F963E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BC tinh hinh kinh te xa hoi thang 01.2017 (a Ngu sua 5.2.17).docx</vt:lpstr>
    </vt:vector>
  </TitlesOfParts>
  <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tinh hinh kinh te xa hoi thang 01.2017 (a Ngu sua 5.2.17).docx</dc:title>
  <dc:subject/>
  <dc:creator>ri ver</dc:creator>
  <cp:keywords/>
  <dc:description/>
  <cp:lastModifiedBy>huecd.com</cp:lastModifiedBy>
  <cp:revision>15</cp:revision>
  <cp:lastPrinted>2017-02-06T03:36:00Z</cp:lastPrinted>
  <dcterms:created xsi:type="dcterms:W3CDTF">2017-02-05T09:01:00Z</dcterms:created>
  <dcterms:modified xsi:type="dcterms:W3CDTF">2017-02-07T03:22:00Z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