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993" w:type="dxa"/>
        <w:tblLayout w:type="fixed"/>
        <w:tblLook w:val="0000"/>
      </w:tblPr>
      <w:tblGrid>
        <w:gridCol w:w="4253"/>
        <w:gridCol w:w="6096"/>
      </w:tblGrid>
      <w:tr w:rsidR="003E3F1E" w:rsidRPr="003E3F1E" w:rsidTr="00D83821">
        <w:trPr>
          <w:trHeight w:val="899"/>
        </w:trPr>
        <w:tc>
          <w:tcPr>
            <w:tcW w:w="4253" w:type="dxa"/>
          </w:tcPr>
          <w:p w:rsidR="00DC5B42" w:rsidRPr="003E3F1E" w:rsidRDefault="00DC5B42" w:rsidP="00D83821">
            <w:pPr>
              <w:spacing w:after="0"/>
              <w:jc w:val="center"/>
              <w:rPr>
                <w:rFonts w:asciiTheme="majorHAnsi" w:hAnsiTheme="majorHAnsi" w:cstheme="majorHAnsi"/>
                <w:b/>
                <w:bCs/>
                <w:szCs w:val="28"/>
              </w:rPr>
            </w:pPr>
            <w:r w:rsidRPr="003E3F1E">
              <w:rPr>
                <w:rFonts w:asciiTheme="majorHAnsi" w:hAnsiTheme="majorHAnsi" w:cstheme="majorHAnsi"/>
                <w:b/>
                <w:bCs/>
                <w:szCs w:val="28"/>
              </w:rPr>
              <w:t>UỶ BAN NHÂN DÂN</w:t>
            </w:r>
          </w:p>
          <w:p w:rsidR="00DC5B42" w:rsidRPr="003E3F1E" w:rsidRDefault="00DC5B42" w:rsidP="00D83821">
            <w:pPr>
              <w:spacing w:after="0"/>
              <w:jc w:val="center"/>
              <w:rPr>
                <w:rFonts w:asciiTheme="majorHAnsi" w:hAnsiTheme="majorHAnsi" w:cstheme="majorHAnsi"/>
                <w:b/>
                <w:bCs/>
                <w:szCs w:val="28"/>
              </w:rPr>
            </w:pPr>
            <w:r w:rsidRPr="003E3F1E">
              <w:rPr>
                <w:rFonts w:asciiTheme="majorHAnsi" w:hAnsiTheme="majorHAnsi" w:cstheme="majorHAnsi"/>
                <w:b/>
                <w:bCs/>
                <w:szCs w:val="28"/>
              </w:rPr>
              <w:t>TỈNH YÊN BÁI</w:t>
            </w:r>
          </w:p>
          <w:p w:rsidR="00DC5B42" w:rsidRPr="003E3F1E" w:rsidRDefault="00565370" w:rsidP="00D83821">
            <w:pPr>
              <w:spacing w:after="0"/>
              <w:jc w:val="center"/>
              <w:rPr>
                <w:rFonts w:asciiTheme="majorHAnsi" w:hAnsiTheme="majorHAnsi" w:cstheme="majorHAnsi"/>
                <w:szCs w:val="28"/>
              </w:rPr>
            </w:pPr>
            <w:r w:rsidRPr="00565370">
              <w:rPr>
                <w:rFonts w:asciiTheme="majorHAnsi" w:hAnsiTheme="majorHAnsi" w:cstheme="majorHAnsi"/>
                <w:noProof/>
                <w:szCs w:val="28"/>
                <w:lang w:eastAsia="vi-VN"/>
              </w:rPr>
              <w:pict>
                <v:line id="Straight Connector 3" o:spid="_x0000_s1026" style="position:absolute;left:0;text-align:left;z-index:251665408;visibility:visible;mso-wrap-distance-top:-3e-5mm;mso-wrap-distance-bottom:-3e-5mm" from="67.5pt,4.8pt" to="131.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" strokecolor="windowText" strokeweight=".5pt">
                  <v:stroke joinstyle="miter"/>
                  <o:lock v:ext="edit" shapetype="f"/>
                </v:line>
              </w:pict>
            </w:r>
          </w:p>
        </w:tc>
        <w:tc>
          <w:tcPr>
            <w:tcW w:w="6096" w:type="dxa"/>
          </w:tcPr>
          <w:p w:rsidR="00DC5B42" w:rsidRPr="003E3F1E" w:rsidRDefault="00DC5B42" w:rsidP="00D83821">
            <w:pPr>
              <w:spacing w:after="0"/>
              <w:jc w:val="center"/>
              <w:rPr>
                <w:rFonts w:asciiTheme="majorHAnsi" w:hAnsiTheme="majorHAnsi" w:cstheme="majorHAnsi"/>
                <w:b/>
                <w:bCs/>
                <w:szCs w:val="28"/>
              </w:rPr>
            </w:pPr>
            <w:r w:rsidRPr="003E3F1E">
              <w:rPr>
                <w:rFonts w:asciiTheme="majorHAnsi" w:hAnsiTheme="majorHAnsi" w:cstheme="majorHAnsi"/>
                <w:b/>
                <w:bCs/>
                <w:szCs w:val="28"/>
              </w:rPr>
              <w:t>CỘNG HÒA XÃ HỘI CHỦ NGHĨA VIỆT NAM</w:t>
            </w:r>
          </w:p>
          <w:p w:rsidR="00DC5B42" w:rsidRPr="003E3F1E" w:rsidRDefault="00565370" w:rsidP="00D83821">
            <w:pPr>
              <w:spacing w:after="0"/>
              <w:jc w:val="center"/>
              <w:rPr>
                <w:rFonts w:asciiTheme="majorHAnsi" w:hAnsiTheme="majorHAnsi" w:cstheme="majorHAnsi"/>
                <w:i/>
                <w:iCs/>
                <w:szCs w:val="28"/>
              </w:rPr>
            </w:pPr>
            <w:r w:rsidRPr="00565370">
              <w:rPr>
                <w:rFonts w:asciiTheme="majorHAnsi" w:hAnsiTheme="majorHAnsi" w:cstheme="majorHAnsi"/>
                <w:noProof/>
                <w:szCs w:val="28"/>
                <w:lang w:eastAsia="vi-VN"/>
              </w:rPr>
              <w:pict>
                <v:line id="Straight Connector 4" o:spid="_x0000_s1028" style="position:absolute;left:0;text-align:left;z-index:251666432;visibility:visible;mso-wrap-distance-top:-3e-5mm;mso-wrap-distance-bottom:-3e-5mm" from="55.7pt,21.4pt" to="224.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" strokecolor="windowText" strokeweight=".5pt">
                  <v:stroke joinstyle="miter"/>
                  <o:lock v:ext="edit" shapetype="f"/>
                </v:line>
              </w:pict>
            </w:r>
            <w:r w:rsidR="00DC5B42" w:rsidRPr="003E3F1E">
              <w:rPr>
                <w:rFonts w:asciiTheme="majorHAnsi" w:hAnsiTheme="majorHAnsi" w:cstheme="majorHAnsi"/>
                <w:b/>
                <w:bCs/>
                <w:szCs w:val="28"/>
                <w:lang w:val="pt-BR"/>
              </w:rPr>
              <w:t>Độc lập - Tự do - Hạnh phúc</w:t>
            </w:r>
          </w:p>
        </w:tc>
      </w:tr>
      <w:tr w:rsidR="003E3F1E" w:rsidRPr="003E3F1E" w:rsidTr="00D83821">
        <w:tc>
          <w:tcPr>
            <w:tcW w:w="4253" w:type="dxa"/>
          </w:tcPr>
          <w:p w:rsidR="00DC5B42" w:rsidRPr="003E3F1E" w:rsidRDefault="00DC5B42" w:rsidP="006C103F">
            <w:pPr>
              <w:spacing w:after="0"/>
              <w:jc w:val="center"/>
              <w:rPr>
                <w:rFonts w:asciiTheme="majorHAnsi" w:hAnsiTheme="majorHAnsi" w:cstheme="majorHAnsi"/>
                <w:b/>
                <w:bCs/>
                <w:szCs w:val="28"/>
              </w:rPr>
            </w:pPr>
            <w:r w:rsidRPr="003E3F1E">
              <w:rPr>
                <w:rFonts w:asciiTheme="majorHAnsi" w:hAnsiTheme="majorHAnsi" w:cstheme="majorHAnsi"/>
                <w:szCs w:val="28"/>
              </w:rPr>
              <w:t xml:space="preserve">Số:   </w:t>
            </w:r>
            <w:r w:rsidR="006C103F">
              <w:rPr>
                <w:rFonts w:asciiTheme="majorHAnsi" w:hAnsiTheme="majorHAnsi" w:cstheme="majorHAnsi"/>
                <w:szCs w:val="28"/>
                <w:lang w:val="en-US"/>
              </w:rPr>
              <w:t>136</w:t>
            </w:r>
            <w:r w:rsidRPr="003E3F1E">
              <w:rPr>
                <w:rFonts w:asciiTheme="majorHAnsi" w:hAnsiTheme="majorHAnsi" w:cstheme="majorHAnsi"/>
                <w:szCs w:val="28"/>
              </w:rPr>
              <w:t xml:space="preserve"> /BC-UBND</w:t>
            </w:r>
          </w:p>
        </w:tc>
        <w:tc>
          <w:tcPr>
            <w:tcW w:w="6096" w:type="dxa"/>
          </w:tcPr>
          <w:p w:rsidR="00DC5B42" w:rsidRPr="003E3F1E" w:rsidRDefault="00DC5B42" w:rsidP="006C103F">
            <w:pPr>
              <w:spacing w:after="0"/>
              <w:jc w:val="center"/>
              <w:rPr>
                <w:rFonts w:asciiTheme="majorHAnsi" w:hAnsiTheme="majorHAnsi" w:cstheme="majorHAnsi"/>
                <w:b/>
                <w:bCs/>
                <w:szCs w:val="28"/>
              </w:rPr>
            </w:pPr>
            <w:r w:rsidRPr="003E3F1E">
              <w:rPr>
                <w:rFonts w:asciiTheme="majorHAnsi" w:hAnsiTheme="majorHAnsi" w:cstheme="majorHAnsi"/>
                <w:i/>
                <w:iCs/>
                <w:szCs w:val="28"/>
              </w:rPr>
              <w:t xml:space="preserve">Yên Bái, ngày </w:t>
            </w:r>
            <w:r w:rsidR="006C103F">
              <w:rPr>
                <w:rFonts w:asciiTheme="majorHAnsi" w:hAnsiTheme="majorHAnsi" w:cstheme="majorHAnsi"/>
                <w:i/>
                <w:iCs/>
                <w:szCs w:val="28"/>
                <w:lang w:val="en-US"/>
              </w:rPr>
              <w:t>31</w:t>
            </w:r>
            <w:r w:rsidRPr="003E3F1E">
              <w:rPr>
                <w:rFonts w:asciiTheme="majorHAnsi" w:hAnsiTheme="majorHAnsi" w:cstheme="majorHAnsi"/>
                <w:i/>
                <w:iCs/>
                <w:szCs w:val="28"/>
              </w:rPr>
              <w:t xml:space="preserve">   tháng   </w:t>
            </w:r>
            <w:r w:rsidR="00B525EE" w:rsidRPr="003E3F1E">
              <w:rPr>
                <w:rFonts w:asciiTheme="majorHAnsi" w:hAnsiTheme="majorHAnsi" w:cstheme="majorHAnsi"/>
                <w:i/>
                <w:iCs/>
                <w:szCs w:val="28"/>
              </w:rPr>
              <w:t>7</w:t>
            </w:r>
            <w:r w:rsidRPr="003E3F1E">
              <w:rPr>
                <w:rFonts w:asciiTheme="majorHAnsi" w:hAnsiTheme="majorHAnsi" w:cstheme="majorHAnsi"/>
                <w:i/>
                <w:iCs/>
                <w:szCs w:val="28"/>
              </w:rPr>
              <w:t xml:space="preserve">   năm 2017</w:t>
            </w:r>
          </w:p>
        </w:tc>
      </w:tr>
    </w:tbl>
    <w:p w:rsidR="004F4F8D" w:rsidRPr="003E3F1E" w:rsidRDefault="004F4F8D" w:rsidP="008B39F6">
      <w:pPr>
        <w:spacing w:after="0"/>
        <w:jc w:val="center"/>
        <w:rPr>
          <w:b/>
          <w:szCs w:val="28"/>
        </w:rPr>
      </w:pPr>
    </w:p>
    <w:p w:rsidR="00DC5B42" w:rsidRPr="003E3F1E" w:rsidRDefault="00DC5B42" w:rsidP="008B39F6">
      <w:pPr>
        <w:spacing w:after="0"/>
        <w:jc w:val="center"/>
        <w:rPr>
          <w:b/>
          <w:szCs w:val="28"/>
          <w:lang w:val="nl-NL"/>
        </w:rPr>
      </w:pPr>
    </w:p>
    <w:p w:rsidR="008B39F6" w:rsidRPr="003E3F1E" w:rsidRDefault="008C182B" w:rsidP="008B39F6">
      <w:pPr>
        <w:spacing w:after="0"/>
        <w:jc w:val="center"/>
        <w:rPr>
          <w:b/>
          <w:szCs w:val="28"/>
          <w:lang w:val="nl-NL"/>
        </w:rPr>
      </w:pPr>
      <w:r w:rsidRPr="003E3F1E">
        <w:rPr>
          <w:b/>
          <w:szCs w:val="28"/>
          <w:lang w:val="nl-NL"/>
        </w:rPr>
        <w:t>BÁO CÁO</w:t>
      </w:r>
    </w:p>
    <w:p w:rsidR="004F4F8D" w:rsidRPr="003E3F1E" w:rsidRDefault="004F4F8D" w:rsidP="004F4F8D">
      <w:pPr>
        <w:pStyle w:val="Heading5"/>
        <w:tabs>
          <w:tab w:val="left" w:pos="8190"/>
        </w:tabs>
        <w:rPr>
          <w:rFonts w:asciiTheme="majorHAnsi" w:hAnsiTheme="majorHAnsi" w:cstheme="majorHAnsi"/>
          <w:color w:val="auto"/>
          <w:sz w:val="28"/>
          <w:szCs w:val="28"/>
          <w:lang w:val="nl-NL"/>
        </w:rPr>
      </w:pPr>
      <w:r w:rsidRPr="003E3F1E">
        <w:rPr>
          <w:rFonts w:asciiTheme="majorHAnsi" w:hAnsiTheme="majorHAnsi" w:cstheme="majorHAnsi"/>
          <w:color w:val="auto"/>
          <w:sz w:val="28"/>
          <w:szCs w:val="28"/>
          <w:lang w:val="nl-NL"/>
        </w:rPr>
        <w:t xml:space="preserve">Chỉ đạo, điều hành của Ủy ban nhân dân tỉnh, </w:t>
      </w:r>
    </w:p>
    <w:p w:rsidR="004F4F8D" w:rsidRPr="003E3F1E" w:rsidRDefault="004F4F8D" w:rsidP="004F4F8D">
      <w:pPr>
        <w:pStyle w:val="Heading5"/>
        <w:tabs>
          <w:tab w:val="left" w:pos="8190"/>
        </w:tabs>
        <w:rPr>
          <w:rFonts w:asciiTheme="majorHAnsi" w:hAnsiTheme="majorHAnsi" w:cstheme="majorHAnsi"/>
          <w:color w:val="auto"/>
          <w:sz w:val="28"/>
          <w:szCs w:val="28"/>
          <w:lang w:val="nl-NL"/>
        </w:rPr>
      </w:pPr>
      <w:r w:rsidRPr="003E3F1E">
        <w:rPr>
          <w:rFonts w:asciiTheme="majorHAnsi" w:hAnsiTheme="majorHAnsi" w:cstheme="majorHAnsi"/>
          <w:color w:val="auto"/>
          <w:sz w:val="28"/>
          <w:szCs w:val="28"/>
          <w:lang w:val="nl-NL"/>
        </w:rPr>
        <w:t xml:space="preserve">tình hình kinh tế - xã hội tỉnh Yên Bái tháng </w:t>
      </w:r>
      <w:r w:rsidR="00B525EE" w:rsidRPr="003E3F1E">
        <w:rPr>
          <w:rFonts w:asciiTheme="majorHAnsi" w:hAnsiTheme="majorHAnsi" w:cstheme="majorHAnsi"/>
          <w:color w:val="auto"/>
          <w:sz w:val="28"/>
          <w:szCs w:val="28"/>
          <w:lang w:val="nl-NL"/>
        </w:rPr>
        <w:t>7</w:t>
      </w:r>
      <w:r w:rsidRPr="003E3F1E">
        <w:rPr>
          <w:rFonts w:asciiTheme="majorHAnsi" w:hAnsiTheme="majorHAnsi" w:cstheme="majorHAnsi"/>
          <w:color w:val="auto"/>
          <w:sz w:val="28"/>
          <w:szCs w:val="28"/>
          <w:lang w:val="nl-NL"/>
        </w:rPr>
        <w:t xml:space="preserve">/2017 </w:t>
      </w:r>
    </w:p>
    <w:p w:rsidR="004F4F8D" w:rsidRPr="003E3F1E" w:rsidRDefault="004F4F8D" w:rsidP="004F4F8D">
      <w:pPr>
        <w:pStyle w:val="Heading5"/>
        <w:tabs>
          <w:tab w:val="left" w:pos="8190"/>
        </w:tabs>
        <w:rPr>
          <w:rFonts w:asciiTheme="majorHAnsi" w:hAnsiTheme="majorHAnsi" w:cstheme="majorHAnsi"/>
          <w:color w:val="auto"/>
          <w:sz w:val="28"/>
          <w:szCs w:val="28"/>
          <w:lang w:val="nl-NL"/>
        </w:rPr>
      </w:pPr>
      <w:r w:rsidRPr="003E3F1E">
        <w:rPr>
          <w:rFonts w:asciiTheme="majorHAnsi" w:hAnsiTheme="majorHAnsi" w:cstheme="majorHAnsi"/>
          <w:color w:val="auto"/>
          <w:sz w:val="28"/>
          <w:szCs w:val="28"/>
          <w:lang w:val="nl-NL"/>
        </w:rPr>
        <w:t xml:space="preserve">và phương hướng nhiệm vụ công tác tháng </w:t>
      </w:r>
      <w:r w:rsidR="00B525EE" w:rsidRPr="003E3F1E">
        <w:rPr>
          <w:rFonts w:asciiTheme="majorHAnsi" w:hAnsiTheme="majorHAnsi" w:cstheme="majorHAnsi"/>
          <w:color w:val="auto"/>
          <w:sz w:val="28"/>
          <w:szCs w:val="28"/>
          <w:lang w:val="nl-NL"/>
        </w:rPr>
        <w:t>8</w:t>
      </w:r>
      <w:r w:rsidRPr="003E3F1E">
        <w:rPr>
          <w:rFonts w:asciiTheme="majorHAnsi" w:hAnsiTheme="majorHAnsi" w:cstheme="majorHAnsi"/>
          <w:color w:val="auto"/>
          <w:sz w:val="28"/>
          <w:szCs w:val="28"/>
          <w:lang w:val="nl-NL"/>
        </w:rPr>
        <w:t>/2017</w:t>
      </w:r>
    </w:p>
    <w:p w:rsidR="008B39F6" w:rsidRPr="003E3F1E" w:rsidRDefault="00565370" w:rsidP="008B39F6">
      <w:pPr>
        <w:spacing w:before="120"/>
        <w:jc w:val="center"/>
        <w:rPr>
          <w:szCs w:val="28"/>
          <w:lang w:val="nl-NL"/>
        </w:rPr>
      </w:pPr>
      <w:r w:rsidRPr="00565370">
        <w:rPr>
          <w:noProof/>
          <w:szCs w:val="28"/>
          <w:lang w:eastAsia="vi-VN"/>
        </w:rPr>
        <w:pict>
          <v:line id="Straight Connector 2" o:spid="_x0000_s1027" style="position:absolute;left:0;text-align:left;z-index:251660288;visibility:visible" from="153.4pt,9.95pt" to="298.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" strokecolor="black [3200]" strokeweight=".5pt">
            <v:stroke joinstyle="miter"/>
          </v:line>
        </w:pict>
      </w:r>
    </w:p>
    <w:p w:rsidR="00EA6FE5" w:rsidRPr="003E3F1E" w:rsidRDefault="00EA6FE5" w:rsidP="008B39F6">
      <w:pPr>
        <w:spacing w:before="120"/>
        <w:jc w:val="center"/>
        <w:rPr>
          <w:szCs w:val="28"/>
          <w:lang w:val="nl-NL"/>
        </w:rPr>
      </w:pPr>
    </w:p>
    <w:p w:rsidR="00F65795" w:rsidRPr="00184E14" w:rsidRDefault="00F65795" w:rsidP="00184E14">
      <w:pPr>
        <w:pStyle w:val="BodyTextIndent"/>
        <w:ind w:left="0" w:firstLine="709"/>
        <w:jc w:val="both"/>
        <w:rPr>
          <w:rFonts w:asciiTheme="majorHAnsi" w:eastAsia="Times New Roman" w:hAnsiTheme="majorHAnsi" w:cstheme="majorHAnsi"/>
          <w:b/>
          <w:noProof/>
          <w:szCs w:val="28"/>
          <w:lang w:val="nl-NL"/>
        </w:rPr>
      </w:pPr>
      <w:r w:rsidRPr="00184E14">
        <w:rPr>
          <w:rFonts w:asciiTheme="majorHAnsi" w:eastAsia="Times New Roman" w:hAnsiTheme="majorHAnsi" w:cstheme="majorHAnsi"/>
          <w:b/>
          <w:noProof/>
          <w:szCs w:val="28"/>
          <w:lang w:val="nl-NL"/>
        </w:rPr>
        <w:t>I. HOẠT ĐỘNG CHỈ ĐẠO</w:t>
      </w:r>
      <w:r w:rsidR="008C02AC" w:rsidRPr="00184E14">
        <w:rPr>
          <w:rFonts w:asciiTheme="majorHAnsi" w:eastAsia="Times New Roman" w:hAnsiTheme="majorHAnsi" w:cstheme="majorHAnsi"/>
          <w:b/>
          <w:noProof/>
          <w:szCs w:val="28"/>
          <w:lang w:val="nl-NL"/>
        </w:rPr>
        <w:t>, ĐIỀU HÀNH</w:t>
      </w:r>
      <w:r w:rsidRPr="00184E14">
        <w:rPr>
          <w:rFonts w:asciiTheme="majorHAnsi" w:eastAsia="Times New Roman" w:hAnsiTheme="majorHAnsi" w:cstheme="majorHAnsi"/>
          <w:b/>
          <w:noProof/>
          <w:szCs w:val="28"/>
          <w:lang w:val="nl-NL"/>
        </w:rPr>
        <w:t xml:space="preserve"> THÁNG </w:t>
      </w:r>
      <w:r w:rsidR="00B525EE" w:rsidRPr="00184E14">
        <w:rPr>
          <w:rFonts w:asciiTheme="majorHAnsi" w:eastAsia="Times New Roman" w:hAnsiTheme="majorHAnsi" w:cstheme="majorHAnsi"/>
          <w:b/>
          <w:noProof/>
          <w:szCs w:val="28"/>
          <w:lang w:val="nl-NL"/>
        </w:rPr>
        <w:t>7</w:t>
      </w:r>
      <w:r w:rsidRPr="00184E14">
        <w:rPr>
          <w:rFonts w:asciiTheme="majorHAnsi" w:eastAsia="Times New Roman" w:hAnsiTheme="majorHAnsi" w:cstheme="majorHAnsi"/>
          <w:b/>
          <w:noProof/>
          <w:szCs w:val="28"/>
          <w:lang w:val="nl-NL"/>
        </w:rPr>
        <w:t>/2017</w:t>
      </w:r>
    </w:p>
    <w:p w:rsidR="00F65795" w:rsidRPr="00184E14" w:rsidRDefault="000D7187" w:rsidP="00184E14">
      <w:pPr>
        <w:ind w:firstLine="709"/>
        <w:jc w:val="both"/>
        <w:rPr>
          <w:rFonts w:eastAsia="Times New Roman" w:cs="Times New Roman"/>
          <w:noProof/>
          <w:szCs w:val="28"/>
          <w:lang w:val="nl-NL"/>
        </w:rPr>
      </w:pPr>
      <w:r w:rsidRPr="00184E14">
        <w:rPr>
          <w:rFonts w:eastAsia="Times New Roman" w:cs="Times New Roman"/>
          <w:noProof/>
          <w:szCs w:val="28"/>
          <w:lang w:val="nl-NL"/>
        </w:rPr>
        <w:t>T</w:t>
      </w:r>
      <w:r w:rsidR="00F65795" w:rsidRPr="00184E14">
        <w:rPr>
          <w:rFonts w:eastAsia="Times New Roman" w:cs="Times New Roman"/>
          <w:noProof/>
          <w:szCs w:val="28"/>
          <w:lang w:val="nl-NL"/>
        </w:rPr>
        <w:t xml:space="preserve">háng </w:t>
      </w:r>
      <w:r w:rsidR="00B525EE" w:rsidRPr="00184E14">
        <w:rPr>
          <w:rFonts w:eastAsia="Times New Roman" w:cs="Times New Roman"/>
          <w:noProof/>
          <w:szCs w:val="28"/>
          <w:lang w:val="nl-NL"/>
        </w:rPr>
        <w:t>7</w:t>
      </w:r>
      <w:r w:rsidR="00F65795" w:rsidRPr="00184E14">
        <w:rPr>
          <w:rFonts w:eastAsia="Times New Roman" w:cs="Times New Roman"/>
          <w:noProof/>
          <w:szCs w:val="28"/>
          <w:lang w:val="nl-NL"/>
        </w:rPr>
        <w:t>/2017, Ủy ban nhân dân tỉnh</w:t>
      </w:r>
      <w:r w:rsidR="001A7055" w:rsidRPr="00184E14">
        <w:rPr>
          <w:rFonts w:eastAsia="Times New Roman" w:cs="Times New Roman"/>
          <w:noProof/>
          <w:szCs w:val="28"/>
          <w:lang w:val="nl-NL"/>
        </w:rPr>
        <w:t xml:space="preserve"> đã</w:t>
      </w:r>
      <w:r w:rsidR="00F65795" w:rsidRPr="00184E14">
        <w:rPr>
          <w:rFonts w:eastAsia="Times New Roman" w:cs="Times New Roman"/>
          <w:noProof/>
          <w:szCs w:val="28"/>
          <w:lang w:val="nl-NL"/>
        </w:rPr>
        <w:t xml:space="preserve"> ban hành </w:t>
      </w:r>
      <w:r w:rsidR="00B525EE" w:rsidRPr="00184E14">
        <w:rPr>
          <w:rFonts w:eastAsia="Times New Roman" w:cs="Times New Roman"/>
          <w:noProof/>
          <w:szCs w:val="28"/>
          <w:lang w:val="nl-NL"/>
        </w:rPr>
        <w:t>628</w:t>
      </w:r>
      <w:r w:rsidR="00F65795" w:rsidRPr="00184E14">
        <w:rPr>
          <w:rFonts w:eastAsia="Times New Roman" w:cs="Times New Roman"/>
          <w:noProof/>
          <w:szCs w:val="28"/>
          <w:lang w:val="nl-NL"/>
        </w:rPr>
        <w:t xml:space="preserve"> văn bản chỉ đạo, điều hành, tổ chức triển khai thực hiện nhiệm vụ (trong đó có</w:t>
      </w:r>
      <w:r w:rsidR="00B525EE" w:rsidRPr="00184E14">
        <w:rPr>
          <w:rFonts w:eastAsia="Times New Roman" w:cs="Times New Roman"/>
          <w:noProof/>
          <w:szCs w:val="28"/>
          <w:lang w:val="nl-NL"/>
        </w:rPr>
        <w:t xml:space="preserve"> 02 văn bản quy phạm pháp luật,</w:t>
      </w:r>
      <w:r w:rsidRPr="00184E14">
        <w:rPr>
          <w:rFonts w:eastAsia="Times New Roman" w:cs="Times New Roman"/>
          <w:noProof/>
          <w:szCs w:val="28"/>
          <w:lang w:val="nl-NL"/>
        </w:rPr>
        <w:t xml:space="preserve">01 </w:t>
      </w:r>
      <w:r w:rsidR="00B525EE" w:rsidRPr="00184E14">
        <w:rPr>
          <w:rFonts w:eastAsia="Times New Roman" w:cs="Times New Roman"/>
          <w:noProof/>
          <w:szCs w:val="28"/>
          <w:lang w:val="nl-NL"/>
        </w:rPr>
        <w:t>công điện</w:t>
      </w:r>
      <w:r w:rsidR="00F65795" w:rsidRPr="00184E14">
        <w:rPr>
          <w:rFonts w:eastAsia="Times New Roman" w:cs="Times New Roman"/>
          <w:noProof/>
          <w:szCs w:val="28"/>
          <w:lang w:val="nl-NL"/>
        </w:rPr>
        <w:t xml:space="preserve">, </w:t>
      </w:r>
      <w:r w:rsidRPr="00184E14">
        <w:rPr>
          <w:rFonts w:eastAsia="Times New Roman" w:cs="Times New Roman"/>
          <w:noProof/>
          <w:szCs w:val="28"/>
          <w:lang w:val="nl-NL"/>
        </w:rPr>
        <w:t>1</w:t>
      </w:r>
      <w:r w:rsidR="00B525EE" w:rsidRPr="00184E14">
        <w:rPr>
          <w:rFonts w:eastAsia="Times New Roman" w:cs="Times New Roman"/>
          <w:noProof/>
          <w:szCs w:val="28"/>
          <w:lang w:val="nl-NL"/>
        </w:rPr>
        <w:t>6</w:t>
      </w:r>
      <w:r w:rsidRPr="00184E14">
        <w:rPr>
          <w:rFonts w:eastAsia="Times New Roman" w:cs="Times New Roman"/>
          <w:noProof/>
          <w:szCs w:val="28"/>
          <w:lang w:val="nl-NL"/>
        </w:rPr>
        <w:t>0</w:t>
      </w:r>
      <w:r w:rsidR="00F65795" w:rsidRPr="00184E14">
        <w:rPr>
          <w:rFonts w:eastAsia="Times New Roman" w:cs="Times New Roman"/>
          <w:noProof/>
          <w:szCs w:val="28"/>
          <w:lang w:val="nl-NL"/>
        </w:rPr>
        <w:t xml:space="preserve"> quyết định, </w:t>
      </w:r>
      <w:r w:rsidR="00B525EE" w:rsidRPr="00184E14">
        <w:rPr>
          <w:rFonts w:eastAsia="Times New Roman" w:cs="Times New Roman"/>
          <w:noProof/>
          <w:szCs w:val="28"/>
          <w:lang w:val="nl-NL"/>
        </w:rPr>
        <w:t>09</w:t>
      </w:r>
      <w:r w:rsidR="00F65795" w:rsidRPr="00184E14">
        <w:rPr>
          <w:rFonts w:eastAsia="Times New Roman" w:cs="Times New Roman"/>
          <w:noProof/>
          <w:szCs w:val="28"/>
          <w:lang w:val="nl-NL"/>
        </w:rPr>
        <w:t xml:space="preserve"> kế hoạch, </w:t>
      </w:r>
      <w:r w:rsidR="00B525EE" w:rsidRPr="00184E14">
        <w:rPr>
          <w:rFonts w:eastAsia="Times New Roman" w:cs="Times New Roman"/>
          <w:noProof/>
          <w:szCs w:val="28"/>
          <w:lang w:val="nl-NL"/>
        </w:rPr>
        <w:t>202</w:t>
      </w:r>
      <w:r w:rsidR="00F65795" w:rsidRPr="00184E14">
        <w:rPr>
          <w:rFonts w:eastAsia="Times New Roman" w:cs="Times New Roman"/>
          <w:noProof/>
          <w:szCs w:val="28"/>
          <w:lang w:val="nl-NL"/>
        </w:rPr>
        <w:t xml:space="preserve"> công văn</w:t>
      </w:r>
      <w:r w:rsidRPr="00184E14">
        <w:rPr>
          <w:rFonts w:eastAsia="Times New Roman" w:cs="Times New Roman"/>
          <w:noProof/>
          <w:szCs w:val="28"/>
          <w:lang w:val="nl-NL"/>
        </w:rPr>
        <w:t xml:space="preserve">, </w:t>
      </w:r>
      <w:r w:rsidR="00B525EE" w:rsidRPr="00184E14">
        <w:rPr>
          <w:rFonts w:eastAsia="Times New Roman" w:cs="Times New Roman"/>
          <w:noProof/>
          <w:szCs w:val="28"/>
          <w:lang w:val="nl-NL"/>
        </w:rPr>
        <w:t>10</w:t>
      </w:r>
      <w:r w:rsidRPr="00184E14">
        <w:rPr>
          <w:rFonts w:eastAsia="Times New Roman" w:cs="Times New Roman"/>
          <w:noProof/>
          <w:szCs w:val="28"/>
          <w:lang w:val="nl-NL"/>
        </w:rPr>
        <w:t xml:space="preserve"> thông báo</w:t>
      </w:r>
      <w:r w:rsidR="00F65795" w:rsidRPr="00184E14">
        <w:rPr>
          <w:rFonts w:eastAsia="Times New Roman" w:cs="Times New Roman"/>
          <w:noProof/>
          <w:szCs w:val="28"/>
          <w:lang w:val="nl-NL"/>
        </w:rPr>
        <w:t xml:space="preserve">), tập trung </w:t>
      </w:r>
      <w:r w:rsidR="00F65795" w:rsidRPr="00184E14">
        <w:rPr>
          <w:rFonts w:asciiTheme="majorHAnsi" w:eastAsia="Times New Roman" w:hAnsiTheme="majorHAnsi" w:cstheme="majorHAnsi"/>
          <w:noProof/>
          <w:szCs w:val="28"/>
          <w:lang w:val="nl-NL"/>
        </w:rPr>
        <w:t>vào những vấn đề trọng tâm sau:</w:t>
      </w:r>
    </w:p>
    <w:p w:rsidR="005149C8" w:rsidRPr="00184E14" w:rsidRDefault="00913BA0" w:rsidP="00184E14">
      <w:pPr>
        <w:ind w:firstLine="709"/>
        <w:jc w:val="both"/>
        <w:rPr>
          <w:rFonts w:asciiTheme="majorHAnsi" w:hAnsiTheme="majorHAnsi"/>
          <w:spacing w:val="-4"/>
        </w:rPr>
      </w:pPr>
      <w:r w:rsidRPr="00184E14">
        <w:rPr>
          <w:rFonts w:asciiTheme="majorHAnsi" w:hAnsiTheme="majorHAnsi" w:cstheme="majorHAnsi"/>
          <w:spacing w:val="-4"/>
          <w:szCs w:val="28"/>
          <w:lang w:val="nl-NL"/>
        </w:rPr>
        <w:t>1.</w:t>
      </w:r>
      <w:r w:rsidR="006F361D">
        <w:rPr>
          <w:rFonts w:asciiTheme="majorHAnsi" w:hAnsiTheme="majorHAnsi" w:cstheme="majorHAnsi"/>
          <w:spacing w:val="-4"/>
          <w:szCs w:val="28"/>
          <w:lang w:val="nl-NL"/>
        </w:rPr>
        <w:t xml:space="preserve"> </w:t>
      </w:r>
      <w:r w:rsidR="003E3F1E" w:rsidRPr="00184E14">
        <w:rPr>
          <w:rFonts w:asciiTheme="majorHAnsi" w:hAnsiTheme="majorHAnsi"/>
          <w:spacing w:val="-4"/>
        </w:rPr>
        <w:t>Chỉ đạo</w:t>
      </w:r>
      <w:r w:rsidR="006F361D">
        <w:rPr>
          <w:rFonts w:asciiTheme="majorHAnsi" w:hAnsiTheme="majorHAnsi"/>
          <w:spacing w:val="-4"/>
          <w:lang w:val="en-US"/>
        </w:rPr>
        <w:t xml:space="preserve"> </w:t>
      </w:r>
      <w:r w:rsidR="003E3F1E" w:rsidRPr="00184E14">
        <w:rPr>
          <w:rFonts w:asciiTheme="majorHAnsi" w:hAnsiTheme="majorHAnsi"/>
          <w:spacing w:val="-4"/>
        </w:rPr>
        <w:t xml:space="preserve">việc chủ động ứng phó mưa lũ, khẩn trương khắc phục hậu quả do thiên tai gây ra trên địa bàn </w:t>
      </w:r>
      <w:r w:rsidR="003E3F1E" w:rsidRPr="00184E14">
        <w:rPr>
          <w:rFonts w:asciiTheme="majorHAnsi" w:hAnsiTheme="majorHAnsi"/>
          <w:spacing w:val="-4"/>
          <w:lang w:val="nl-NL"/>
        </w:rPr>
        <w:t>tỉnh</w:t>
      </w:r>
      <w:r w:rsidR="003E3F1E" w:rsidRPr="00184E14">
        <w:rPr>
          <w:rFonts w:asciiTheme="majorHAnsi" w:hAnsiTheme="majorHAnsi"/>
          <w:spacing w:val="-4"/>
        </w:rPr>
        <w:t>;rà soát diện tích rừng, đất lâm nghiệp chuyển đổi sang mục đích khác giai đoạn 2006 đến nay</w:t>
      </w:r>
      <w:r w:rsidR="003E3F1E" w:rsidRPr="00184E14">
        <w:rPr>
          <w:rFonts w:asciiTheme="majorHAnsi" w:hAnsiTheme="majorHAnsi"/>
          <w:spacing w:val="-4"/>
          <w:lang w:val="nl-NL"/>
        </w:rPr>
        <w:t xml:space="preserve">; </w:t>
      </w:r>
      <w:r w:rsidR="005149C8" w:rsidRPr="00184E14">
        <w:rPr>
          <w:rFonts w:asciiTheme="majorHAnsi" w:hAnsiTheme="majorHAnsi"/>
          <w:spacing w:val="-4"/>
        </w:rPr>
        <w:t>tổ chức xây dựng dự toán ngân sách địa phương năm 2018 và lập kế hoạch tài chính - ngân sách nhà nước 3 năm 2018-2020</w:t>
      </w:r>
      <w:r w:rsidR="005149C8" w:rsidRPr="00184E14">
        <w:rPr>
          <w:rFonts w:asciiTheme="majorHAnsi" w:hAnsiTheme="majorHAnsi"/>
          <w:spacing w:val="-4"/>
          <w:lang w:val="nl-NL"/>
        </w:rPr>
        <w:t>,</w:t>
      </w:r>
      <w:r w:rsidR="005149C8" w:rsidRPr="00184E14">
        <w:rPr>
          <w:rFonts w:asciiTheme="majorHAnsi" w:hAnsiTheme="majorHAnsi"/>
          <w:spacing w:val="-4"/>
        </w:rPr>
        <w:t xml:space="preserve"> xây dựng kế hoạch phát triển </w:t>
      </w:r>
      <w:r w:rsidR="005149C8" w:rsidRPr="00184E14">
        <w:rPr>
          <w:rFonts w:asciiTheme="majorHAnsi" w:hAnsiTheme="majorHAnsi"/>
          <w:spacing w:val="-4"/>
          <w:lang w:val="nl-NL"/>
        </w:rPr>
        <w:t>kinh tế - xã hội</w:t>
      </w:r>
      <w:r w:rsidR="006F361D">
        <w:rPr>
          <w:rFonts w:asciiTheme="majorHAnsi" w:hAnsiTheme="majorHAnsi"/>
          <w:spacing w:val="-4"/>
          <w:lang w:val="nl-NL"/>
        </w:rPr>
        <w:t xml:space="preserve"> </w:t>
      </w:r>
      <w:r w:rsidR="005149C8" w:rsidRPr="00184E14">
        <w:rPr>
          <w:rFonts w:asciiTheme="majorHAnsi" w:hAnsiTheme="majorHAnsi"/>
          <w:spacing w:val="-4"/>
        </w:rPr>
        <w:t xml:space="preserve">năm 2018; </w:t>
      </w:r>
      <w:r w:rsidR="00D956CF" w:rsidRPr="00184E14">
        <w:rPr>
          <w:rFonts w:asciiTheme="majorHAnsi" w:hAnsiTheme="majorHAnsi"/>
          <w:spacing w:val="-4"/>
        </w:rPr>
        <w:t>thực hiện Chương trình hỗ trợ nhà ở cho hộ nghèo khu vực nông thôn theo Quyết định số 33/2015/QĐ-TTg ngày 10/8/2015 của Thủ tướng Chính phủ</w:t>
      </w:r>
      <w:r w:rsidR="00D956CF" w:rsidRPr="00184E14">
        <w:rPr>
          <w:rFonts w:asciiTheme="majorHAnsi" w:hAnsiTheme="majorHAnsi"/>
          <w:spacing w:val="-4"/>
          <w:lang w:val="nl-NL"/>
        </w:rPr>
        <w:t xml:space="preserve">; </w:t>
      </w:r>
      <w:r w:rsidR="003E3F1E" w:rsidRPr="00184E14">
        <w:rPr>
          <w:rFonts w:asciiTheme="majorHAnsi" w:hAnsiTheme="majorHAnsi"/>
          <w:spacing w:val="-4"/>
        </w:rPr>
        <w:t>tăng cường chỉ đạo, thực hiện hiệu quả công tác đào tạo nghề cho lao động nông thôn trên địa bàn tỉnh</w:t>
      </w:r>
      <w:r w:rsidR="003E3F1E" w:rsidRPr="00184E14">
        <w:rPr>
          <w:rFonts w:asciiTheme="majorHAnsi" w:hAnsiTheme="majorHAnsi"/>
          <w:spacing w:val="-4"/>
          <w:lang w:val="nl-NL"/>
        </w:rPr>
        <w:t xml:space="preserve">; </w:t>
      </w:r>
      <w:r w:rsidR="005149C8" w:rsidRPr="005149C8">
        <w:rPr>
          <w:rFonts w:asciiTheme="majorHAnsi" w:hAnsiTheme="majorHAnsi"/>
          <w:spacing w:val="-4"/>
        </w:rPr>
        <w:t>rà soát, xác định vị trí việc làm và định mức số lượng người làm việc trong các cơ sở giáo dục phổ thông công lập</w:t>
      </w:r>
      <w:r w:rsidR="00D956CF" w:rsidRPr="00184E14">
        <w:rPr>
          <w:rFonts w:asciiTheme="majorHAnsi" w:hAnsiTheme="majorHAnsi"/>
          <w:spacing w:val="-4"/>
          <w:lang w:val="nl-NL"/>
        </w:rPr>
        <w:t xml:space="preserve"> và </w:t>
      </w:r>
      <w:r w:rsidR="005149C8" w:rsidRPr="00184E14">
        <w:rPr>
          <w:rFonts w:asciiTheme="majorHAnsi" w:hAnsiTheme="majorHAnsi"/>
          <w:spacing w:val="-4"/>
        </w:rPr>
        <w:t>phát động phong trào thi đua 6 tháng cuố</w:t>
      </w:r>
      <w:r w:rsidR="00D956CF" w:rsidRPr="00184E14">
        <w:rPr>
          <w:rFonts w:asciiTheme="majorHAnsi" w:hAnsiTheme="majorHAnsi"/>
          <w:spacing w:val="-4"/>
        </w:rPr>
        <w:t>i năm 2017.</w:t>
      </w:r>
    </w:p>
    <w:p w:rsidR="00D956CF" w:rsidRPr="00184E14" w:rsidRDefault="00913BA0" w:rsidP="00184E14">
      <w:pPr>
        <w:ind w:firstLine="709"/>
        <w:jc w:val="both"/>
      </w:pPr>
      <w:r w:rsidRPr="00184E14">
        <w:rPr>
          <w:rFonts w:asciiTheme="majorHAnsi" w:hAnsiTheme="majorHAnsi" w:cstheme="majorHAnsi"/>
          <w:szCs w:val="28"/>
          <w:lang w:val="nl-NL"/>
        </w:rPr>
        <w:t>2.</w:t>
      </w:r>
      <w:r w:rsidR="00F65795" w:rsidRPr="00184E14">
        <w:rPr>
          <w:rFonts w:asciiTheme="majorHAnsi" w:hAnsiTheme="majorHAnsi" w:cstheme="majorHAnsi"/>
          <w:szCs w:val="28"/>
          <w:lang w:val="nl-NL"/>
        </w:rPr>
        <w:t xml:space="preserve"> Quyết đị</w:t>
      </w:r>
      <w:r w:rsidR="00DD5016" w:rsidRPr="00184E14">
        <w:rPr>
          <w:rFonts w:asciiTheme="majorHAnsi" w:hAnsiTheme="majorHAnsi" w:cstheme="majorHAnsi"/>
          <w:szCs w:val="28"/>
          <w:lang w:val="nl-NL"/>
        </w:rPr>
        <w:t>nh</w:t>
      </w:r>
      <w:r w:rsidR="0045247C">
        <w:rPr>
          <w:rFonts w:asciiTheme="majorHAnsi" w:hAnsiTheme="majorHAnsi" w:cstheme="majorHAnsi"/>
          <w:szCs w:val="28"/>
          <w:lang w:val="nl-NL"/>
        </w:rPr>
        <w:t xml:space="preserve"> </w:t>
      </w:r>
      <w:r w:rsidR="001263EB" w:rsidRPr="00184E14">
        <w:t>phê duyệt điều chỉnh Quy hoạch phát triển công nghiệp tỉnh Yên Bái đến năm 2020, tầm nhìn đến năm 2030; Quy hoạch mạng lưới cơ sở trợ giúp xã hội tỉnh Yên Bái, giai đoạn 2016 - 2025. B</w:t>
      </w:r>
      <w:r w:rsidR="005149C8" w:rsidRPr="00184E14">
        <w:t>an hành Bảng giá tính thuế tài nguyên năm 2017</w:t>
      </w:r>
      <w:r w:rsidR="005149C8" w:rsidRPr="00184E14">
        <w:rPr>
          <w:lang w:val="nl-NL"/>
        </w:rPr>
        <w:t xml:space="preserve">; </w:t>
      </w:r>
      <w:r w:rsidR="005149C8" w:rsidRPr="00184E14">
        <w:t>Quy chế phối hợp trong công tác rà soát, hệ thống hóa văn bản quy phạm pháp luật trên địa bàn tỉnh</w:t>
      </w:r>
      <w:r w:rsidR="001263EB" w:rsidRPr="00184E14">
        <w:rPr>
          <w:lang w:val="nl-NL"/>
        </w:rPr>
        <w:t xml:space="preserve">; </w:t>
      </w:r>
      <w:r w:rsidR="001263EB" w:rsidRPr="00184E14">
        <w:t>Bộ tiêu chí đánh giá việc xây dựng, áp dụng, duy trì và cải tiến Hệ thống quản lý chất lượng theo tiêu chuẩn quố</w:t>
      </w:r>
      <w:r w:rsidR="00D64B06" w:rsidRPr="00184E14">
        <w:t>c gia TCVN ISO 9001:</w:t>
      </w:r>
      <w:r w:rsidR="001263EB" w:rsidRPr="00184E14">
        <w:t xml:space="preserve">2008 của các cơ quan thuộc hệ thống hành chính nhà nước tỉnh Yên Bái; </w:t>
      </w:r>
      <w:r w:rsidR="001263EB" w:rsidRPr="00184E14">
        <w:rPr>
          <w:lang w:val="nl-NL"/>
        </w:rPr>
        <w:t>k</w:t>
      </w:r>
      <w:r w:rsidR="00D956CF" w:rsidRPr="00184E14">
        <w:t>hung kế hoạch thời gian năm học 2017-2018 đối với giáo dục mầm non, giáo dục phổ thông và giáo dục thường xuyên trên địa bàn tỉ</w:t>
      </w:r>
      <w:r w:rsidR="001263EB" w:rsidRPr="00184E14">
        <w:t>nh Yên Bái.</w:t>
      </w:r>
    </w:p>
    <w:p w:rsidR="00F41D70" w:rsidRPr="00184E14" w:rsidRDefault="00F41D70" w:rsidP="00184E14">
      <w:pPr>
        <w:ind w:firstLine="709"/>
        <w:jc w:val="both"/>
      </w:pPr>
      <w:r w:rsidRPr="00184E14">
        <w:t>Phê duyệt chủ trương đầu tư xây dựng các công trình phúc lợi cho các xã có thành tích tiêu biểu trong phong trào xây dựng nông thôn mới giai đoạn 2011 - 2015; chủ trương đầu tư các công trình thuộc Chương trình mục tiêu quốc gia giảm nghèo bền vững (Chương trình 135),</w:t>
      </w:r>
      <w:r w:rsidRPr="00184E14">
        <w:rPr>
          <w:lang w:val="nl-NL"/>
        </w:rPr>
        <w:t xml:space="preserve"> c</w:t>
      </w:r>
      <w:r w:rsidRPr="00184E14">
        <w:t>hương trình mục tiêu quốc gia xây dựng nông thôn mới năm 2017.</w:t>
      </w:r>
    </w:p>
    <w:p w:rsidR="00F41D70" w:rsidRPr="00184E14" w:rsidRDefault="00F41D70" w:rsidP="00184E14">
      <w:pPr>
        <w:ind w:firstLine="709"/>
        <w:jc w:val="both"/>
        <w:rPr>
          <w:rFonts w:asciiTheme="majorHAnsi" w:hAnsiTheme="majorHAnsi" w:cstheme="majorHAnsi"/>
          <w:szCs w:val="28"/>
        </w:rPr>
      </w:pPr>
    </w:p>
    <w:p w:rsidR="001263EB" w:rsidRPr="00184E14" w:rsidRDefault="001263EB" w:rsidP="00184E14">
      <w:pPr>
        <w:ind w:firstLine="709"/>
        <w:jc w:val="both"/>
        <w:rPr>
          <w:lang w:val="nl-NL"/>
        </w:rPr>
      </w:pPr>
      <w:r w:rsidRPr="00184E14">
        <w:rPr>
          <w:lang w:val="nl-NL"/>
        </w:rPr>
        <w:t>P</w:t>
      </w:r>
      <w:r w:rsidR="003E3F1E" w:rsidRPr="00184E14">
        <w:t>hê duyệt Chương trình xúc tiến đầu tư tỉnh Yên Bái năm 2017; công bố kết quả khảo sát, đánh giá năng lực cạnh tranh cấp sở, ban, ngành và địa phương tỉnh Yên Bái năm 2016</w:t>
      </w:r>
      <w:r w:rsidRPr="00184E14">
        <w:t>; danh mục thủ tục hành chính thực hiện việc tiếp nhận hồ sơ, trả kết quả giải quyết thủ tục hành chính qua dịch vụ bưu chính công ích trên địa bàn tỉ</w:t>
      </w:r>
      <w:r w:rsidR="00F41D70" w:rsidRPr="00184E14">
        <w:t>nh.</w:t>
      </w:r>
    </w:p>
    <w:p w:rsidR="00CF2297" w:rsidRPr="00184E14" w:rsidRDefault="00913BA0" w:rsidP="00184E14">
      <w:pPr>
        <w:ind w:firstLine="709"/>
        <w:jc w:val="both"/>
        <w:rPr>
          <w:spacing w:val="-2"/>
          <w:szCs w:val="28"/>
          <w:lang w:val="nl-NL"/>
        </w:rPr>
      </w:pPr>
      <w:r w:rsidRPr="00184E14">
        <w:rPr>
          <w:spacing w:val="-2"/>
          <w:szCs w:val="28"/>
          <w:lang w:val="nl-NL"/>
        </w:rPr>
        <w:t>3.</w:t>
      </w:r>
      <w:r w:rsidR="00F65795" w:rsidRPr="00184E14">
        <w:rPr>
          <w:spacing w:val="-2"/>
          <w:szCs w:val="28"/>
          <w:lang w:val="nl-NL"/>
        </w:rPr>
        <w:t xml:space="preserve"> Ban hành</w:t>
      </w:r>
      <w:r w:rsidR="00AE2365" w:rsidRPr="00184E14">
        <w:rPr>
          <w:spacing w:val="-2"/>
          <w:szCs w:val="28"/>
          <w:lang w:val="nl-NL"/>
        </w:rPr>
        <w:t xml:space="preserve"> kế hoạch t</w:t>
      </w:r>
      <w:r w:rsidR="00AE2365" w:rsidRPr="00184E14">
        <w:t xml:space="preserve">hực hiện Chiến lược phát triển các ngành công nghiệp văn hóa tỉnh Yên Bái đến năm 2020, tầm nhìn đến năm 2030; </w:t>
      </w:r>
      <w:r w:rsidR="00AE2365" w:rsidRPr="00184E14">
        <w:rPr>
          <w:lang w:val="nl-NL"/>
        </w:rPr>
        <w:t>kế hoạch t</w:t>
      </w:r>
      <w:r w:rsidR="00AE2365" w:rsidRPr="00184E14">
        <w:t>riển khai thực hiện Quyết định 1934/QĐ-TTg ngày 10/10/2016 của Thủ tướng Chính phủ ban hành Kế hoạch triển khai thực hiện Chỉ thị số 52-CT/TW ngày 09/01/2016 của Ban Bí thư Trung ương Đảng khóa XI về tăng cường sự lãnh đạo của Đảng đối với công tác nâng cao đời sống văn hóa tinh thần cho công nhân lao động khu công nghiệp, khu chế xuất trên địa bàn tỉnh</w:t>
      </w:r>
      <w:r w:rsidR="00AE2365" w:rsidRPr="00184E14">
        <w:rPr>
          <w:lang w:val="nl-NL"/>
        </w:rPr>
        <w:t>; kế hoạch t</w:t>
      </w:r>
      <w:r w:rsidR="00AE2365" w:rsidRPr="00184E14">
        <w:t>riển khai thực hiện Chỉ thị số 11/CT-TTg ngày 29/3/2017 của Thủ tướng Chính phủ về việc đẩy mạnh giáo dục đạo đức, lối sống trong gia đình</w:t>
      </w:r>
      <w:r w:rsidR="00AE2365" w:rsidRPr="00184E14">
        <w:rPr>
          <w:lang w:val="nl-NL"/>
        </w:rPr>
        <w:t xml:space="preserve">; </w:t>
      </w:r>
      <w:r w:rsidR="003E3F1E" w:rsidRPr="00184E14">
        <w:rPr>
          <w:spacing w:val="-2"/>
          <w:szCs w:val="28"/>
          <w:lang w:val="nl-NL"/>
        </w:rPr>
        <w:t xml:space="preserve">kế hoạch thực hiện Chương trình quốc gia về An toàn lao động, vệ sinh lao động năm 2017 </w:t>
      </w:r>
      <w:r w:rsidR="00AE2365" w:rsidRPr="00184E14">
        <w:rPr>
          <w:spacing w:val="-2"/>
          <w:szCs w:val="28"/>
          <w:lang w:val="nl-NL"/>
        </w:rPr>
        <w:t>.</w:t>
      </w:r>
    </w:p>
    <w:p w:rsidR="003E3F1E" w:rsidRPr="00184E14" w:rsidRDefault="00913BA0" w:rsidP="00184E14">
      <w:pPr>
        <w:ind w:firstLine="709"/>
        <w:jc w:val="both"/>
        <w:rPr>
          <w:rFonts w:asciiTheme="majorHAnsi" w:hAnsiTheme="majorHAnsi" w:cstheme="majorHAnsi"/>
          <w:szCs w:val="28"/>
          <w:lang w:val="nl-NL"/>
        </w:rPr>
      </w:pPr>
      <w:r w:rsidRPr="00184E14">
        <w:rPr>
          <w:rFonts w:asciiTheme="majorHAnsi" w:hAnsiTheme="majorHAnsi" w:cstheme="majorHAnsi"/>
          <w:szCs w:val="28"/>
          <w:lang w:val="nl-NL"/>
        </w:rPr>
        <w:t>4.</w:t>
      </w:r>
      <w:r w:rsidR="00F65795" w:rsidRPr="00184E14">
        <w:rPr>
          <w:rFonts w:asciiTheme="majorHAnsi" w:hAnsiTheme="majorHAnsi" w:cstheme="majorHAnsi"/>
          <w:szCs w:val="28"/>
          <w:lang w:val="nl-NL"/>
        </w:rPr>
        <w:t xml:space="preserve"> Trong tháng, Ủy ban nhân dân tỉnh đã tổ chức các hội nghị, cuộc họp bàn về các vấn đề trọ</w:t>
      </w:r>
      <w:r w:rsidR="00812EC7" w:rsidRPr="00184E14">
        <w:rPr>
          <w:rFonts w:asciiTheme="majorHAnsi" w:hAnsiTheme="majorHAnsi" w:cstheme="majorHAnsi"/>
          <w:szCs w:val="28"/>
          <w:lang w:val="nl-NL"/>
        </w:rPr>
        <w:t xml:space="preserve">ng tâm như: </w:t>
      </w:r>
      <w:r w:rsidR="004177E3" w:rsidRPr="00184E14">
        <w:rPr>
          <w:rFonts w:asciiTheme="majorHAnsi" w:hAnsiTheme="majorHAnsi" w:cstheme="majorHAnsi"/>
          <w:szCs w:val="28"/>
          <w:lang w:val="nl-NL"/>
        </w:rPr>
        <w:t>Đánh giá kết quả thực hiện nhiệm vụ phát triển kinh tế - xã hội 6 tháng đầu năm và triển khai nhiệm vụ công tác 6 tháng cuối năm 2017; giải pháp n</w:t>
      </w:r>
      <w:r w:rsidR="00531B86" w:rsidRPr="00184E14">
        <w:rPr>
          <w:rFonts w:asciiTheme="majorHAnsi" w:hAnsiTheme="majorHAnsi" w:cstheme="majorHAnsi"/>
          <w:szCs w:val="28"/>
          <w:lang w:val="nl-NL"/>
        </w:rPr>
        <w:t xml:space="preserve">âng cao </w:t>
      </w:r>
      <w:r w:rsidR="00F04FA5" w:rsidRPr="00184E14">
        <w:rPr>
          <w:rFonts w:asciiTheme="majorHAnsi" w:hAnsiTheme="majorHAnsi" w:cstheme="majorHAnsi"/>
          <w:szCs w:val="28"/>
          <w:lang w:val="nl-NL"/>
        </w:rPr>
        <w:t>C</w:t>
      </w:r>
      <w:r w:rsidR="003E3F1E" w:rsidRPr="00184E14">
        <w:rPr>
          <w:rFonts w:asciiTheme="majorHAnsi" w:hAnsiTheme="majorHAnsi" w:cstheme="majorHAnsi"/>
          <w:szCs w:val="28"/>
          <w:lang w:val="nl-NL"/>
        </w:rPr>
        <w:t xml:space="preserve">hỉ số năng lực cạnh tranh cấp tỉnh (PCI) và công tác cải cách hành chính; </w:t>
      </w:r>
      <w:r w:rsidR="00F04FA5" w:rsidRPr="00184E14">
        <w:rPr>
          <w:rFonts w:asciiTheme="majorHAnsi" w:hAnsiTheme="majorHAnsi" w:cstheme="majorHAnsi"/>
          <w:szCs w:val="28"/>
          <w:lang w:val="nl-NL"/>
        </w:rPr>
        <w:t>triển khai thực hiện Nghị quyết 36a/NQ-CP của Chính phủ về Chính phủ điện tử và chương trình ứng dụng công nghệ thông tin, dịch vụ công trực tuyến theo Quyết định số 846/QĐ-TTg ngày 09/6/2017 của Thủ tướng Chính phủ</w:t>
      </w:r>
      <w:r w:rsidR="00A94196" w:rsidRPr="00184E14">
        <w:rPr>
          <w:rFonts w:asciiTheme="majorHAnsi" w:hAnsiTheme="majorHAnsi" w:cstheme="majorHAnsi"/>
        </w:rPr>
        <w:footnoteReference w:id="1"/>
      </w:r>
      <w:r w:rsidR="00531B86" w:rsidRPr="00184E14">
        <w:rPr>
          <w:rFonts w:asciiTheme="majorHAnsi" w:hAnsiTheme="majorHAnsi" w:cstheme="majorHAnsi"/>
          <w:szCs w:val="28"/>
          <w:lang w:val="nl-NL"/>
        </w:rPr>
        <w:t xml:space="preserve">; </w:t>
      </w:r>
      <w:r w:rsidR="004177E3" w:rsidRPr="00184E14">
        <w:rPr>
          <w:rFonts w:asciiTheme="majorHAnsi" w:hAnsiTheme="majorHAnsi" w:cstheme="majorHAnsi"/>
          <w:szCs w:val="28"/>
          <w:lang w:val="nl-NL"/>
        </w:rPr>
        <w:t>công tác cổ phần hóa các lâm trường,</w:t>
      </w:r>
      <w:r w:rsidR="00531B86" w:rsidRPr="00184E14">
        <w:rPr>
          <w:rFonts w:asciiTheme="majorHAnsi" w:hAnsiTheme="majorHAnsi" w:cstheme="majorHAnsi"/>
          <w:szCs w:val="28"/>
          <w:lang w:val="nl-NL"/>
        </w:rPr>
        <w:t xml:space="preserve"> điều chỉnh đề án sắp xếp quy mô, mạng lưới trường lớp củ</w:t>
      </w:r>
      <w:r w:rsidR="004177E3" w:rsidRPr="00184E14">
        <w:rPr>
          <w:rFonts w:asciiTheme="majorHAnsi" w:hAnsiTheme="majorHAnsi" w:cstheme="majorHAnsi"/>
          <w:szCs w:val="28"/>
          <w:lang w:val="nl-NL"/>
        </w:rPr>
        <w:t>a các đị</w:t>
      </w:r>
      <w:r w:rsidR="00D64B06" w:rsidRPr="00184E14">
        <w:rPr>
          <w:rFonts w:asciiTheme="majorHAnsi" w:hAnsiTheme="majorHAnsi" w:cstheme="majorHAnsi"/>
          <w:szCs w:val="28"/>
          <w:lang w:val="nl-NL"/>
        </w:rPr>
        <w:t>a phương; tổ chức gặp mặt doanh nhân theo chương trình Cà phê doanh nhân tháng 7/2017.</w:t>
      </w:r>
    </w:p>
    <w:p w:rsidR="00D64B06" w:rsidRPr="00184E14" w:rsidRDefault="00913BA0" w:rsidP="00184E14">
      <w:pPr>
        <w:ind w:firstLine="709"/>
        <w:jc w:val="both"/>
        <w:rPr>
          <w:rFonts w:asciiTheme="majorHAnsi" w:hAnsiTheme="majorHAnsi" w:cstheme="majorHAnsi"/>
          <w:szCs w:val="28"/>
          <w:lang w:val="nl-NL"/>
        </w:rPr>
      </w:pPr>
      <w:r w:rsidRPr="00184E14">
        <w:rPr>
          <w:rFonts w:asciiTheme="majorHAnsi" w:hAnsiTheme="majorHAnsi" w:cstheme="majorHAnsi"/>
          <w:szCs w:val="28"/>
          <w:lang w:val="nl-NL"/>
        </w:rPr>
        <w:t xml:space="preserve">5. </w:t>
      </w:r>
      <w:r w:rsidR="00F65795" w:rsidRPr="00184E14">
        <w:rPr>
          <w:rFonts w:asciiTheme="majorHAnsi" w:hAnsiTheme="majorHAnsi" w:cstheme="majorHAnsi"/>
          <w:szCs w:val="28"/>
          <w:lang w:val="nl-NL"/>
        </w:rPr>
        <w:t xml:space="preserve">Chủ tịch, các Phó Chủ tịch Ủy ban nhân dân tỉnh đã </w:t>
      </w:r>
      <w:r w:rsidR="004177E3" w:rsidRPr="00184E14">
        <w:rPr>
          <w:rFonts w:asciiTheme="majorHAnsi" w:hAnsiTheme="majorHAnsi" w:cstheme="majorHAnsi"/>
          <w:szCs w:val="28"/>
          <w:lang w:val="nl-NL"/>
        </w:rPr>
        <w:t>dự kỳ họp thứ 6 - Hội đồng nhân dân tỉ</w:t>
      </w:r>
      <w:r w:rsidR="00D64B06" w:rsidRPr="00184E14">
        <w:rPr>
          <w:rFonts w:asciiTheme="majorHAnsi" w:hAnsiTheme="majorHAnsi" w:cstheme="majorHAnsi"/>
          <w:szCs w:val="28"/>
          <w:lang w:val="nl-NL"/>
        </w:rPr>
        <w:t>nh khóa XVIII; họp trực tuyến phiên họp thường kỳ của Chính phủ tháng 6/2017, hội nghị trực tuyến triển khai nhiệm vụ, giải pháp tăng cường quản lý nhà nước đối với hoạt động khai thác tài nguyên cát, sỏi; h</w:t>
      </w:r>
      <w:r w:rsidR="00531B86" w:rsidRPr="00184E14">
        <w:rPr>
          <w:rFonts w:asciiTheme="majorHAnsi" w:hAnsiTheme="majorHAnsi" w:cstheme="majorHAnsi"/>
          <w:szCs w:val="28"/>
          <w:lang w:val="nl-NL"/>
        </w:rPr>
        <w:t xml:space="preserve">ội nghị Đảng ủy Quân khu II; </w:t>
      </w:r>
      <w:r w:rsidR="00D64B06" w:rsidRPr="00184E14">
        <w:rPr>
          <w:rFonts w:asciiTheme="majorHAnsi" w:hAnsiTheme="majorHAnsi" w:cstheme="majorHAnsi"/>
          <w:szCs w:val="28"/>
          <w:lang w:val="nl-NL"/>
        </w:rPr>
        <w:t>hội thảo của Ban Tổ chức Trung ương về tham gia ý kiến dự thảo đề cương chi tiết đề án trình Hội nghị lần thứ 6, Ban Chấp hành Trung ương Đảng khóa XII; h</w:t>
      </w:r>
      <w:r w:rsidR="004177E3" w:rsidRPr="00184E14">
        <w:rPr>
          <w:rFonts w:asciiTheme="majorHAnsi" w:hAnsiTheme="majorHAnsi" w:cstheme="majorHAnsi"/>
          <w:szCs w:val="28"/>
          <w:lang w:val="nl-NL"/>
        </w:rPr>
        <w:t xml:space="preserve">ội nghị </w:t>
      </w:r>
      <w:r w:rsidR="00D64B06" w:rsidRPr="00184E14">
        <w:rPr>
          <w:rFonts w:asciiTheme="majorHAnsi" w:hAnsiTheme="majorHAnsi" w:cstheme="majorHAnsi"/>
          <w:szCs w:val="28"/>
          <w:lang w:val="nl-NL"/>
        </w:rPr>
        <w:t xml:space="preserve">của Chính phủ </w:t>
      </w:r>
      <w:r w:rsidR="004177E3" w:rsidRPr="00184E14">
        <w:rPr>
          <w:rFonts w:asciiTheme="majorHAnsi" w:hAnsiTheme="majorHAnsi" w:cstheme="majorHAnsi"/>
          <w:szCs w:val="28"/>
          <w:lang w:val="nl-NL"/>
        </w:rPr>
        <w:t>triển khai Chương trình mục tiêu phát triển lâm nghiệp bền vững và tổng kết Dự án "Tổng điều tra, kiểm kê rừng toàn quố</w:t>
      </w:r>
      <w:r w:rsidR="00D64B06" w:rsidRPr="00184E14">
        <w:rPr>
          <w:rFonts w:asciiTheme="majorHAnsi" w:hAnsiTheme="majorHAnsi" w:cstheme="majorHAnsi"/>
          <w:szCs w:val="28"/>
          <w:lang w:val="nl-NL"/>
        </w:rPr>
        <w:t>c"; hội nghị xúc tiến đầu tư năm 2017 tại tỉnh Sơn La.</w:t>
      </w:r>
    </w:p>
    <w:p w:rsidR="00531B86" w:rsidRPr="00184E14" w:rsidRDefault="00D64B06" w:rsidP="00184E14">
      <w:pPr>
        <w:ind w:firstLine="709"/>
        <w:jc w:val="both"/>
        <w:rPr>
          <w:rFonts w:asciiTheme="majorHAnsi" w:hAnsiTheme="majorHAnsi" w:cstheme="majorHAnsi"/>
          <w:szCs w:val="28"/>
          <w:lang w:val="nl-NL"/>
        </w:rPr>
      </w:pPr>
      <w:r w:rsidRPr="00184E14">
        <w:rPr>
          <w:rFonts w:asciiTheme="majorHAnsi" w:hAnsiTheme="majorHAnsi" w:cstheme="majorHAnsi"/>
          <w:szCs w:val="28"/>
          <w:lang w:val="nl-NL"/>
        </w:rPr>
        <w:t xml:space="preserve">Đi kiểm tra công tác phòng chống thiên tai và tìm kiếm cứu nạn; thăm hỏi gia đình bị nạn do thiên tai gây ra trên địa bàn tỉnh, </w:t>
      </w:r>
      <w:r w:rsidR="004177E3" w:rsidRPr="00184E14">
        <w:rPr>
          <w:rFonts w:asciiTheme="majorHAnsi" w:hAnsiTheme="majorHAnsi" w:cstheme="majorHAnsi"/>
          <w:szCs w:val="28"/>
          <w:lang w:val="nl-NL"/>
        </w:rPr>
        <w:t>học tập mô hình họp giao ban trực tuyến tại Thành phố Hồ</w:t>
      </w:r>
      <w:r w:rsidRPr="00184E14">
        <w:rPr>
          <w:rFonts w:asciiTheme="majorHAnsi" w:hAnsiTheme="majorHAnsi" w:cstheme="majorHAnsi"/>
          <w:szCs w:val="28"/>
          <w:lang w:val="nl-NL"/>
        </w:rPr>
        <w:t xml:space="preserve"> Chí Minh; thăm, tặng quà các gia đình chính sách nhân dịp kỷ niệm 70 năm ngày Thương binh liệt sĩ. T</w:t>
      </w:r>
      <w:r w:rsidR="00531B86" w:rsidRPr="00184E14">
        <w:rPr>
          <w:rFonts w:asciiTheme="majorHAnsi" w:hAnsiTheme="majorHAnsi" w:cstheme="majorHAnsi"/>
          <w:szCs w:val="28"/>
          <w:lang w:val="nl-NL"/>
        </w:rPr>
        <w:t xml:space="preserve">ham gia đoàn công tác của tỉnh đi dâng hương tưởng niệm các anh hùng liệt sĩ tại Nghĩa trang liệt sĩ </w:t>
      </w:r>
      <w:r w:rsidR="00531B86" w:rsidRPr="00184E14">
        <w:rPr>
          <w:rFonts w:asciiTheme="majorHAnsi" w:hAnsiTheme="majorHAnsi" w:cstheme="majorHAnsi"/>
          <w:szCs w:val="28"/>
          <w:lang w:val="nl-NL"/>
        </w:rPr>
        <w:lastRenderedPageBreak/>
        <w:t>quốc gia Vị Xuyên (Hà Giang), Nghĩa trang liệt sĩ quốc gia Trường Sơn (Quảng Trị)</w:t>
      </w:r>
      <w:r w:rsidRPr="00184E14">
        <w:rPr>
          <w:rFonts w:asciiTheme="majorHAnsi" w:hAnsiTheme="majorHAnsi" w:cstheme="majorHAnsi"/>
          <w:szCs w:val="28"/>
          <w:lang w:val="nl-NL"/>
        </w:rPr>
        <w:t>.</w:t>
      </w:r>
    </w:p>
    <w:p w:rsidR="00F65795" w:rsidRPr="00184E14" w:rsidRDefault="00F65795" w:rsidP="00184E14">
      <w:pPr>
        <w:ind w:firstLine="709"/>
        <w:jc w:val="both"/>
        <w:rPr>
          <w:rFonts w:asciiTheme="majorHAnsi" w:eastAsia="Times New Roman" w:hAnsiTheme="majorHAnsi" w:cstheme="majorHAnsi"/>
          <w:b/>
          <w:spacing w:val="-10"/>
          <w:szCs w:val="28"/>
          <w:lang w:val="nl-NL"/>
        </w:rPr>
      </w:pPr>
      <w:r w:rsidRPr="00184E14">
        <w:rPr>
          <w:rFonts w:asciiTheme="majorHAnsi" w:eastAsia="Times New Roman" w:hAnsiTheme="majorHAnsi" w:cstheme="majorHAnsi"/>
          <w:b/>
          <w:spacing w:val="-10"/>
          <w:szCs w:val="28"/>
          <w:lang w:val="nl-NL"/>
        </w:rPr>
        <w:t xml:space="preserve">II. TÌNH HÌNH KINH TẾ - XÃ HỘI TỈNH YÊN BÁI THÁNG </w:t>
      </w:r>
      <w:r w:rsidR="000169CD" w:rsidRPr="00184E14">
        <w:rPr>
          <w:rFonts w:asciiTheme="majorHAnsi" w:eastAsia="Times New Roman" w:hAnsiTheme="majorHAnsi" w:cstheme="majorHAnsi"/>
          <w:b/>
          <w:spacing w:val="-10"/>
          <w:szCs w:val="28"/>
          <w:lang w:val="nl-NL"/>
        </w:rPr>
        <w:t>7</w:t>
      </w:r>
      <w:r w:rsidRPr="00184E14">
        <w:rPr>
          <w:rFonts w:asciiTheme="majorHAnsi" w:eastAsia="Times New Roman" w:hAnsiTheme="majorHAnsi" w:cstheme="majorHAnsi"/>
          <w:b/>
          <w:spacing w:val="-10"/>
          <w:szCs w:val="28"/>
          <w:lang w:val="nl-NL"/>
        </w:rPr>
        <w:t>/2017</w:t>
      </w:r>
    </w:p>
    <w:p w:rsidR="000C5B60" w:rsidRPr="00184E14" w:rsidRDefault="00F65795" w:rsidP="00184E14">
      <w:pPr>
        <w:ind w:firstLine="709"/>
        <w:jc w:val="both"/>
        <w:rPr>
          <w:rFonts w:asciiTheme="majorHAnsi" w:eastAsia="Times New Roman" w:hAnsiTheme="majorHAnsi" w:cstheme="majorHAnsi"/>
          <w:b/>
          <w:noProof/>
          <w:szCs w:val="28"/>
          <w:lang w:val="nl-NL"/>
        </w:rPr>
      </w:pPr>
      <w:r w:rsidRPr="00184E14">
        <w:rPr>
          <w:rFonts w:asciiTheme="majorHAnsi" w:eastAsia="Times New Roman" w:hAnsiTheme="majorHAnsi" w:cstheme="majorHAnsi"/>
          <w:b/>
          <w:noProof/>
          <w:szCs w:val="28"/>
          <w:lang w:val="nl-NL"/>
        </w:rPr>
        <w:t xml:space="preserve">1. </w:t>
      </w:r>
      <w:r w:rsidR="00EB70FF" w:rsidRPr="00184E14">
        <w:rPr>
          <w:rFonts w:asciiTheme="majorHAnsi" w:eastAsia="Times New Roman" w:hAnsiTheme="majorHAnsi" w:cstheme="majorHAnsi"/>
          <w:b/>
          <w:noProof/>
          <w:szCs w:val="28"/>
          <w:lang w:val="nl-NL"/>
        </w:rPr>
        <w:t xml:space="preserve">Kết quả thực hiện một số chỉ tiêu kinh tế - xã hội chủ yếu  </w:t>
      </w:r>
    </w:p>
    <w:p w:rsidR="00CF469C" w:rsidRPr="00184E14" w:rsidRDefault="00CF469C" w:rsidP="00184E14">
      <w:pPr>
        <w:ind w:firstLine="720"/>
        <w:jc w:val="both"/>
        <w:rPr>
          <w:bCs/>
          <w:lang w:val="nl-NL"/>
        </w:rPr>
      </w:pPr>
      <w:r w:rsidRPr="00184E14">
        <w:rPr>
          <w:bCs/>
          <w:lang w:val="nl-NL"/>
        </w:rPr>
        <w:t xml:space="preserve">(1) </w:t>
      </w:r>
      <w:r w:rsidRPr="00184E14">
        <w:rPr>
          <w:spacing w:val="-4"/>
          <w:lang w:val="nl-NL"/>
        </w:rPr>
        <w:t>Tổng sản lượng lương thực có hạt đạt 175.138 tấn (bằng 60,3% kế hoạch năm, tăng 0,02% - tương đương 41,4 tấn so với cùng kỳ 2016).</w:t>
      </w:r>
    </w:p>
    <w:p w:rsidR="00CF469C" w:rsidRPr="00626D44" w:rsidRDefault="00CF469C" w:rsidP="00184E14">
      <w:pPr>
        <w:ind w:firstLine="720"/>
        <w:jc w:val="both"/>
        <w:rPr>
          <w:spacing w:val="-4"/>
          <w:lang w:val="nl-NL"/>
        </w:rPr>
      </w:pPr>
      <w:r w:rsidRPr="00626D44">
        <w:rPr>
          <w:bCs/>
          <w:spacing w:val="-2"/>
          <w:lang w:val="nl-NL"/>
        </w:rPr>
        <w:t xml:space="preserve">(2) Sản lượng chè búp tươi ước đạt </w:t>
      </w:r>
      <w:r w:rsidRPr="00626D44">
        <w:rPr>
          <w:spacing w:val="-4"/>
          <w:lang w:val="nl-NL"/>
        </w:rPr>
        <w:t>37.858 tấn (bằng 47,3% kế hoạch, giảm 13,6% - tương đương 5.942 tấn so với cùng kỳ 2016).</w:t>
      </w:r>
    </w:p>
    <w:p w:rsidR="00CF469C" w:rsidRPr="00626D44" w:rsidRDefault="00CF469C" w:rsidP="00184E14">
      <w:pPr>
        <w:ind w:firstLine="720"/>
        <w:jc w:val="both"/>
        <w:rPr>
          <w:spacing w:val="-2"/>
          <w:lang w:val="nl-NL"/>
        </w:rPr>
      </w:pPr>
      <w:r w:rsidRPr="00626D44">
        <w:rPr>
          <w:bCs/>
          <w:spacing w:val="-2"/>
          <w:lang w:val="nl-NL"/>
        </w:rPr>
        <w:t xml:space="preserve">(3) Trồng rừng ước đạt </w:t>
      </w:r>
      <w:r w:rsidRPr="00626D44">
        <w:rPr>
          <w:spacing w:val="-2"/>
          <w:lang w:val="nl-NL"/>
        </w:rPr>
        <w:t>11.860 ha (bằng 79,1% kế hoạch năm, tăng 6,0% - tương đương 675 ha so</w:t>
      </w:r>
      <w:r w:rsidRPr="00626D44">
        <w:rPr>
          <w:spacing w:val="-2"/>
        </w:rPr>
        <w:t xml:space="preserve"> với</w:t>
      </w:r>
      <w:r w:rsidRPr="00626D44">
        <w:rPr>
          <w:spacing w:val="-2"/>
          <w:lang w:val="nl-NL"/>
        </w:rPr>
        <w:t xml:space="preserve"> cùng kỳ 2016).</w:t>
      </w:r>
    </w:p>
    <w:p w:rsidR="00CF469C" w:rsidRPr="00184E14" w:rsidRDefault="00CF469C" w:rsidP="00184E14">
      <w:pPr>
        <w:ind w:firstLine="720"/>
        <w:jc w:val="both"/>
        <w:rPr>
          <w:bCs/>
          <w:spacing w:val="-6"/>
          <w:lang w:val="nl-NL"/>
        </w:rPr>
      </w:pPr>
      <w:bookmarkStart w:id="0" w:name="_GoBack"/>
      <w:r w:rsidRPr="00184E14">
        <w:rPr>
          <w:spacing w:val="-6"/>
          <w:lang w:val="nl-NL"/>
        </w:rPr>
        <w:t>(4) Giá trị sản xuất công nghiệp (giá so sánh 2010) ước đạt 4.820 tỷ đồng (bằng 53,5% kế hoạch năm, tăng 6% - tương đương 27</w:t>
      </w:r>
      <w:r w:rsidRPr="00184E14">
        <w:rPr>
          <w:spacing w:val="-6"/>
        </w:rPr>
        <w:t>6</w:t>
      </w:r>
      <w:r w:rsidRPr="00184E14">
        <w:rPr>
          <w:spacing w:val="-6"/>
          <w:lang w:val="nl-NL"/>
        </w:rPr>
        <w:t xml:space="preserve"> tỷ đồng so với cùng kỳ 2016).  </w:t>
      </w:r>
    </w:p>
    <w:bookmarkEnd w:id="0"/>
    <w:p w:rsidR="00CF469C" w:rsidRPr="00626D44" w:rsidRDefault="00CF469C" w:rsidP="00184E14">
      <w:pPr>
        <w:ind w:firstLine="709"/>
        <w:jc w:val="both"/>
        <w:rPr>
          <w:bCs/>
          <w:spacing w:val="-4"/>
          <w:lang w:val="nl-NL"/>
        </w:rPr>
      </w:pPr>
      <w:r w:rsidRPr="00626D44">
        <w:rPr>
          <w:bCs/>
          <w:spacing w:val="-2"/>
          <w:lang w:val="nl-NL"/>
        </w:rPr>
        <w:t xml:space="preserve">(5) Tổng mức bán lẻ hàng hóa ước đạt </w:t>
      </w:r>
      <w:r w:rsidRPr="00626D44">
        <w:rPr>
          <w:bCs/>
          <w:spacing w:val="-4"/>
          <w:lang w:val="nl-NL"/>
        </w:rPr>
        <w:t>7.261 tỷ đồng (bằng 59% kế hoạch năm, tăng 1</w:t>
      </w:r>
      <w:r w:rsidRPr="00626D44">
        <w:rPr>
          <w:bCs/>
          <w:spacing w:val="-4"/>
        </w:rPr>
        <w:t>1</w:t>
      </w:r>
      <w:r w:rsidRPr="00626D44">
        <w:rPr>
          <w:bCs/>
          <w:spacing w:val="-4"/>
          <w:lang w:val="nl-NL"/>
        </w:rPr>
        <w:t>,</w:t>
      </w:r>
      <w:r w:rsidRPr="00626D44">
        <w:rPr>
          <w:bCs/>
          <w:spacing w:val="-4"/>
        </w:rPr>
        <w:t>3</w:t>
      </w:r>
      <w:r w:rsidRPr="00626D44">
        <w:rPr>
          <w:bCs/>
          <w:spacing w:val="-4"/>
          <w:lang w:val="nl-NL"/>
        </w:rPr>
        <w:t xml:space="preserve">% - tương đương </w:t>
      </w:r>
      <w:r w:rsidRPr="00626D44">
        <w:rPr>
          <w:bCs/>
          <w:spacing w:val="-4"/>
        </w:rPr>
        <w:t>742</w:t>
      </w:r>
      <w:r w:rsidRPr="00626D44">
        <w:rPr>
          <w:bCs/>
          <w:spacing w:val="-4"/>
          <w:lang w:val="nl-NL"/>
        </w:rPr>
        <w:t xml:space="preserve"> tỷ đồng so với cùng kỳ 2016).</w:t>
      </w:r>
    </w:p>
    <w:p w:rsidR="00CF469C" w:rsidRPr="00626D44" w:rsidRDefault="00CF469C" w:rsidP="00184E14">
      <w:pPr>
        <w:ind w:firstLine="720"/>
        <w:jc w:val="both"/>
        <w:rPr>
          <w:bCs/>
          <w:spacing w:val="-2"/>
          <w:lang w:val="nl-NL"/>
        </w:rPr>
      </w:pPr>
      <w:r w:rsidRPr="00626D44">
        <w:rPr>
          <w:bCs/>
          <w:spacing w:val="-2"/>
          <w:lang w:val="nl-NL"/>
        </w:rPr>
        <w:t xml:space="preserve">(6) Giá trị xuất khẩu hàng hóa ước đạt </w:t>
      </w:r>
      <w:r w:rsidRPr="00626D44">
        <w:rPr>
          <w:bCs/>
          <w:spacing w:val="-2"/>
        </w:rPr>
        <w:t>58</w:t>
      </w:r>
      <w:r w:rsidRPr="00626D44">
        <w:rPr>
          <w:bCs/>
          <w:spacing w:val="-2"/>
          <w:lang w:val="nl-NL"/>
        </w:rPr>
        <w:t>,</w:t>
      </w:r>
      <w:r w:rsidRPr="00626D44">
        <w:rPr>
          <w:bCs/>
          <w:spacing w:val="-2"/>
        </w:rPr>
        <w:t>4</w:t>
      </w:r>
      <w:r w:rsidRPr="00626D44">
        <w:rPr>
          <w:bCs/>
          <w:spacing w:val="-2"/>
          <w:lang w:val="nl-NL"/>
        </w:rPr>
        <w:t xml:space="preserve"> triệu USD (bằng </w:t>
      </w:r>
      <w:r w:rsidRPr="00626D44">
        <w:rPr>
          <w:bCs/>
          <w:spacing w:val="-2"/>
        </w:rPr>
        <w:t>58</w:t>
      </w:r>
      <w:r w:rsidRPr="00626D44">
        <w:rPr>
          <w:bCs/>
          <w:spacing w:val="-2"/>
          <w:lang w:val="nl-NL"/>
        </w:rPr>
        <w:t>,</w:t>
      </w:r>
      <w:r w:rsidRPr="00626D44">
        <w:rPr>
          <w:bCs/>
          <w:spacing w:val="-2"/>
        </w:rPr>
        <w:t>4</w:t>
      </w:r>
      <w:r w:rsidRPr="00626D44">
        <w:rPr>
          <w:bCs/>
          <w:spacing w:val="-2"/>
          <w:lang w:val="nl-NL"/>
        </w:rPr>
        <w:t xml:space="preserve">% kế hoạch, tăng </w:t>
      </w:r>
      <w:r w:rsidRPr="00626D44">
        <w:rPr>
          <w:bCs/>
          <w:spacing w:val="-2"/>
        </w:rPr>
        <w:t>32,4</w:t>
      </w:r>
      <w:r w:rsidRPr="00626D44">
        <w:rPr>
          <w:bCs/>
          <w:spacing w:val="-2"/>
          <w:lang w:val="nl-NL"/>
        </w:rPr>
        <w:t>% - tương đương 1</w:t>
      </w:r>
      <w:r w:rsidRPr="00626D44">
        <w:rPr>
          <w:bCs/>
          <w:spacing w:val="-2"/>
        </w:rPr>
        <w:t>4</w:t>
      </w:r>
      <w:r w:rsidRPr="00626D44">
        <w:rPr>
          <w:bCs/>
          <w:spacing w:val="-2"/>
          <w:lang w:val="nl-NL"/>
        </w:rPr>
        <w:t>,</w:t>
      </w:r>
      <w:r w:rsidRPr="00626D44">
        <w:rPr>
          <w:bCs/>
          <w:spacing w:val="-2"/>
        </w:rPr>
        <w:t xml:space="preserve">3 </w:t>
      </w:r>
      <w:r w:rsidRPr="00626D44">
        <w:rPr>
          <w:bCs/>
          <w:spacing w:val="-2"/>
          <w:lang w:val="nl-NL"/>
        </w:rPr>
        <w:t>triệu USD so với cùng kỳ 2016).</w:t>
      </w:r>
    </w:p>
    <w:p w:rsidR="00CF469C" w:rsidRPr="00626D44" w:rsidRDefault="00CF469C" w:rsidP="00184E14">
      <w:pPr>
        <w:ind w:firstLine="720"/>
        <w:jc w:val="both"/>
        <w:rPr>
          <w:bCs/>
          <w:spacing w:val="-4"/>
          <w:lang w:val="nl-NL"/>
        </w:rPr>
      </w:pPr>
      <w:r w:rsidRPr="00626D44">
        <w:rPr>
          <w:bCs/>
          <w:spacing w:val="-4"/>
          <w:lang w:val="nl-NL"/>
        </w:rPr>
        <w:t xml:space="preserve"> (7) Thu ngân sách nhà nước trên địa bàn ước đạt 1.170 tỷ đồng (bằng 57,1% dự toán năm, tăng 11,8% - tương đương 124 tỷ đồng so với cùng kỳ 2016).</w:t>
      </w:r>
    </w:p>
    <w:p w:rsidR="00CF469C" w:rsidRPr="00626D44" w:rsidRDefault="00CF469C" w:rsidP="00184E14">
      <w:pPr>
        <w:ind w:firstLine="720"/>
        <w:jc w:val="both"/>
        <w:rPr>
          <w:bCs/>
          <w:spacing w:val="-2"/>
          <w:lang w:val="nl-NL"/>
        </w:rPr>
      </w:pPr>
      <w:r w:rsidRPr="00626D44">
        <w:rPr>
          <w:bCs/>
          <w:spacing w:val="-2"/>
          <w:lang w:val="nl-NL"/>
        </w:rPr>
        <w:t xml:space="preserve">(8) Tổng vốn đầu tư phát triển ước đạt </w:t>
      </w:r>
      <w:r w:rsidRPr="00626D44">
        <w:rPr>
          <w:bCs/>
          <w:spacing w:val="-2"/>
        </w:rPr>
        <w:t>4</w:t>
      </w:r>
      <w:r w:rsidRPr="00626D44">
        <w:rPr>
          <w:bCs/>
          <w:spacing w:val="-2"/>
          <w:lang w:val="nl-NL"/>
        </w:rPr>
        <w:t>.</w:t>
      </w:r>
      <w:r w:rsidRPr="00626D44">
        <w:rPr>
          <w:bCs/>
          <w:spacing w:val="-2"/>
        </w:rPr>
        <w:t>886</w:t>
      </w:r>
      <w:r w:rsidRPr="00626D44">
        <w:rPr>
          <w:bCs/>
          <w:spacing w:val="-2"/>
          <w:lang w:val="nl-NL"/>
        </w:rPr>
        <w:t xml:space="preserve"> tỷ đồng (bằng </w:t>
      </w:r>
      <w:r w:rsidRPr="00626D44">
        <w:rPr>
          <w:bCs/>
          <w:spacing w:val="-2"/>
        </w:rPr>
        <w:t>48,9</w:t>
      </w:r>
      <w:r w:rsidRPr="00626D44">
        <w:rPr>
          <w:bCs/>
          <w:spacing w:val="-2"/>
          <w:lang w:val="nl-NL"/>
        </w:rPr>
        <w:t xml:space="preserve">% kế hoạch năm, tăng </w:t>
      </w:r>
      <w:r w:rsidRPr="00626D44">
        <w:rPr>
          <w:bCs/>
          <w:spacing w:val="-2"/>
        </w:rPr>
        <w:t>2,6</w:t>
      </w:r>
      <w:r w:rsidRPr="00626D44">
        <w:rPr>
          <w:bCs/>
          <w:spacing w:val="-2"/>
          <w:lang w:val="nl-NL"/>
        </w:rPr>
        <w:t xml:space="preserve">% - tương đương </w:t>
      </w:r>
      <w:r w:rsidRPr="00626D44">
        <w:rPr>
          <w:bCs/>
          <w:spacing w:val="-2"/>
        </w:rPr>
        <w:t>125</w:t>
      </w:r>
      <w:r w:rsidRPr="00626D44">
        <w:rPr>
          <w:bCs/>
          <w:spacing w:val="-2"/>
          <w:lang w:val="nl-NL"/>
        </w:rPr>
        <w:t xml:space="preserve"> tỷ đồng so với cùng kỳ 2016).</w:t>
      </w:r>
    </w:p>
    <w:p w:rsidR="00CF469C" w:rsidRPr="00626D44" w:rsidRDefault="00CF469C" w:rsidP="00184E14">
      <w:pPr>
        <w:ind w:firstLine="720"/>
        <w:jc w:val="both"/>
        <w:rPr>
          <w:bCs/>
          <w:spacing w:val="-4"/>
          <w:lang w:val="nl-NL"/>
        </w:rPr>
      </w:pPr>
      <w:r w:rsidRPr="00626D44">
        <w:rPr>
          <w:bCs/>
          <w:spacing w:val="-4"/>
          <w:lang w:val="nl-NL"/>
        </w:rPr>
        <w:t>(9) Số lao động được tạo việc làm mới ước đạt 10.644 lao động (bằng 60,1% kế hoạch năm, tăng 2,9% - tương đương 309 lao động so với cùng kỳ 2016).</w:t>
      </w:r>
    </w:p>
    <w:p w:rsidR="00CF469C" w:rsidRPr="00626D44" w:rsidRDefault="00CF469C" w:rsidP="00184E14">
      <w:pPr>
        <w:ind w:firstLine="720"/>
        <w:jc w:val="both"/>
        <w:rPr>
          <w:bCs/>
          <w:spacing w:val="4"/>
          <w:lang w:val="nl-NL"/>
        </w:rPr>
      </w:pPr>
      <w:r w:rsidRPr="00626D44">
        <w:rPr>
          <w:bCs/>
          <w:spacing w:val="4"/>
          <w:lang w:val="nl-NL"/>
        </w:rPr>
        <w:t>(10) Tỷ lệ trẻ em dưới 1 tuổi được tiêm chủng đầy đủ các loại vắc xin</w:t>
      </w:r>
      <w:r w:rsidRPr="00626D44">
        <w:rPr>
          <w:bCs/>
          <w:spacing w:val="4"/>
        </w:rPr>
        <w:t xml:space="preserve"> ước</w:t>
      </w:r>
      <w:r w:rsidRPr="00626D44">
        <w:rPr>
          <w:bCs/>
          <w:spacing w:val="4"/>
          <w:lang w:val="nl-NL"/>
        </w:rPr>
        <w:t xml:space="preserve"> đạ</w:t>
      </w:r>
      <w:r>
        <w:rPr>
          <w:bCs/>
          <w:spacing w:val="4"/>
          <w:lang w:val="nl-NL"/>
        </w:rPr>
        <w:t xml:space="preserve">t 51% </w:t>
      </w:r>
      <w:r w:rsidRPr="00CF469C">
        <w:rPr>
          <w:bCs/>
          <w:spacing w:val="4"/>
          <w:lang w:val="nl-NL"/>
        </w:rPr>
        <w:t>(kế hoạch năm là 98,5%).</w:t>
      </w:r>
    </w:p>
    <w:p w:rsidR="00F65795" w:rsidRDefault="00B16901" w:rsidP="00184E14">
      <w:pPr>
        <w:ind w:firstLine="709"/>
        <w:jc w:val="both"/>
        <w:rPr>
          <w:rFonts w:asciiTheme="majorHAnsi" w:eastAsia="Times New Roman" w:hAnsiTheme="majorHAnsi" w:cstheme="majorHAnsi"/>
          <w:b/>
          <w:noProof/>
          <w:color w:val="002060"/>
          <w:szCs w:val="28"/>
          <w:lang w:val="nl-NL"/>
        </w:rPr>
      </w:pPr>
      <w:r w:rsidRPr="00B525EE">
        <w:rPr>
          <w:rFonts w:asciiTheme="majorHAnsi" w:eastAsia="Times New Roman" w:hAnsiTheme="majorHAnsi" w:cstheme="majorHAnsi"/>
          <w:b/>
          <w:noProof/>
          <w:color w:val="002060"/>
          <w:szCs w:val="28"/>
          <w:lang w:val="nl-NL"/>
        </w:rPr>
        <w:t xml:space="preserve">2. </w:t>
      </w:r>
      <w:r w:rsidR="00F65795" w:rsidRPr="00B525EE">
        <w:rPr>
          <w:rFonts w:asciiTheme="majorHAnsi" w:eastAsia="Times New Roman" w:hAnsiTheme="majorHAnsi" w:cstheme="majorHAnsi"/>
          <w:b/>
          <w:noProof/>
          <w:color w:val="002060"/>
          <w:szCs w:val="28"/>
          <w:lang w:val="nl-NL"/>
        </w:rPr>
        <w:t>Về phát triển kinh tế</w:t>
      </w:r>
    </w:p>
    <w:p w:rsidR="00CF469C" w:rsidRPr="00626D44" w:rsidRDefault="00CF469C" w:rsidP="00184E14">
      <w:pPr>
        <w:ind w:firstLine="709"/>
        <w:jc w:val="both"/>
        <w:rPr>
          <w:noProof/>
          <w:lang w:val="nl-NL"/>
        </w:rPr>
      </w:pPr>
      <w:r w:rsidRPr="00626D44">
        <w:rPr>
          <w:noProof/>
          <w:lang w:val="nl-NL"/>
        </w:rPr>
        <w:t>a) Trong sản xuất nông nghiệp</w:t>
      </w:r>
    </w:p>
    <w:p w:rsidR="00CF469C" w:rsidRPr="00626D44" w:rsidRDefault="00CF469C" w:rsidP="00184E14">
      <w:pPr>
        <w:ind w:firstLine="720"/>
        <w:jc w:val="both"/>
        <w:rPr>
          <w:spacing w:val="-4"/>
          <w:lang w:val="nl-NL"/>
        </w:rPr>
      </w:pPr>
      <w:r w:rsidRPr="00626D44">
        <w:rPr>
          <w:spacing w:val="-4"/>
          <w:lang w:val="nl-NL"/>
        </w:rPr>
        <w:t xml:space="preserve">- </w:t>
      </w:r>
      <w:r>
        <w:rPr>
          <w:spacing w:val="-4"/>
          <w:lang w:val="nl-NL"/>
        </w:rPr>
        <w:t>Trong trồng trọt: Kết thúc vụ Đông Xuân, t</w:t>
      </w:r>
      <w:r w:rsidRPr="00626D44">
        <w:rPr>
          <w:spacing w:val="-4"/>
          <w:lang w:val="nl-NL"/>
        </w:rPr>
        <w:t>ổng diện tích gieo trồng cây hàng năm đạt 65.494 ha (giảm 2,05% - tương đương 1.368 ha so với cùng kỳ 2016). Tổng sản lượng lương thực có hạt đạt 175.138 tấn (bằng 60,3% kế hoạch năm, tăng 0,02% - tương đương 41,4 tấn so với cùng kỳ 2016)</w:t>
      </w:r>
      <w:r>
        <w:rPr>
          <w:rStyle w:val="FootnoteReference"/>
          <w:spacing w:val="-4"/>
          <w:lang w:val="nl-NL"/>
        </w:rPr>
        <w:footnoteReference w:id="2"/>
      </w:r>
      <w:r>
        <w:rPr>
          <w:spacing w:val="-4"/>
        </w:rPr>
        <w:t>.</w:t>
      </w:r>
      <w:r w:rsidRPr="00CF469C">
        <w:rPr>
          <w:spacing w:val="-4"/>
          <w:lang w:val="nl-NL"/>
        </w:rPr>
        <w:t xml:space="preserve"> T</w:t>
      </w:r>
      <w:r>
        <w:rPr>
          <w:spacing w:val="-4"/>
          <w:lang w:val="nl-NL"/>
        </w:rPr>
        <w:t>rong sản xuất vụ Mùa, d</w:t>
      </w:r>
      <w:r w:rsidRPr="00626D44">
        <w:rPr>
          <w:spacing w:val="-4"/>
          <w:lang w:val="nl-NL"/>
        </w:rPr>
        <w:t xml:space="preserve">iện tích </w:t>
      </w:r>
      <w:r>
        <w:rPr>
          <w:spacing w:val="-4"/>
          <w:lang w:val="nl-NL"/>
        </w:rPr>
        <w:t>L</w:t>
      </w:r>
      <w:r w:rsidRPr="00626D44">
        <w:rPr>
          <w:spacing w:val="-4"/>
          <w:lang w:val="nl-NL"/>
        </w:rPr>
        <w:t>úa đã cấy ước đạt 21.043 ha</w:t>
      </w:r>
      <w:r>
        <w:rPr>
          <w:spacing w:val="-4"/>
          <w:lang w:val="nl-NL"/>
        </w:rPr>
        <w:t xml:space="preserve"> (</w:t>
      </w:r>
      <w:r w:rsidRPr="00626D44">
        <w:rPr>
          <w:spacing w:val="-4"/>
          <w:lang w:val="nl-NL"/>
        </w:rPr>
        <w:t>bằng 97,6% kế hoạch</w:t>
      </w:r>
      <w:r>
        <w:rPr>
          <w:spacing w:val="-4"/>
          <w:lang w:val="nl-NL"/>
        </w:rPr>
        <w:t xml:space="preserve"> năm), d</w:t>
      </w:r>
      <w:r w:rsidRPr="00626D44">
        <w:rPr>
          <w:spacing w:val="-4"/>
          <w:lang w:val="nl-NL"/>
        </w:rPr>
        <w:t xml:space="preserve">iện tích </w:t>
      </w:r>
      <w:r>
        <w:rPr>
          <w:spacing w:val="-4"/>
          <w:lang w:val="nl-NL"/>
        </w:rPr>
        <w:t>N</w:t>
      </w:r>
      <w:r w:rsidRPr="00626D44">
        <w:rPr>
          <w:spacing w:val="-4"/>
          <w:lang w:val="nl-NL"/>
        </w:rPr>
        <w:t>gô đã trồng ước đạt 1.506 ha</w:t>
      </w:r>
      <w:r>
        <w:rPr>
          <w:spacing w:val="-4"/>
          <w:lang w:val="nl-NL"/>
        </w:rPr>
        <w:t xml:space="preserve"> (</w:t>
      </w:r>
      <w:r w:rsidRPr="00626D44">
        <w:rPr>
          <w:spacing w:val="-4"/>
          <w:lang w:val="nl-NL"/>
        </w:rPr>
        <w:t>bằng 17,7% kế hoạch</w:t>
      </w:r>
      <w:r>
        <w:rPr>
          <w:spacing w:val="-4"/>
          <w:lang w:val="nl-NL"/>
        </w:rPr>
        <w:t xml:space="preserve"> năm), d</w:t>
      </w:r>
      <w:r w:rsidRPr="00626D44">
        <w:rPr>
          <w:spacing w:val="-4"/>
          <w:lang w:val="nl-NL"/>
        </w:rPr>
        <w:t>iện tích khoai lang đã trồng 468 ha</w:t>
      </w:r>
      <w:r>
        <w:rPr>
          <w:spacing w:val="-4"/>
          <w:lang w:val="nl-NL"/>
        </w:rPr>
        <w:t xml:space="preserve"> (</w:t>
      </w:r>
      <w:r w:rsidRPr="00626D44">
        <w:rPr>
          <w:spacing w:val="-4"/>
          <w:lang w:val="nl-NL"/>
        </w:rPr>
        <w:t>bằng 57% kế hoạch</w:t>
      </w:r>
      <w:r>
        <w:rPr>
          <w:spacing w:val="-4"/>
          <w:lang w:val="nl-NL"/>
        </w:rPr>
        <w:t xml:space="preserve"> năm)</w:t>
      </w:r>
      <w:r w:rsidRPr="00626D44">
        <w:rPr>
          <w:spacing w:val="-4"/>
          <w:lang w:val="nl-NL"/>
        </w:rPr>
        <w:t>.</w:t>
      </w:r>
    </w:p>
    <w:p w:rsidR="00CF469C" w:rsidRPr="00626D44" w:rsidRDefault="00CF469C" w:rsidP="00184E14">
      <w:pPr>
        <w:ind w:firstLine="720"/>
        <w:jc w:val="both"/>
        <w:rPr>
          <w:spacing w:val="2"/>
          <w:lang w:val="nl-NL"/>
        </w:rPr>
      </w:pPr>
      <w:r w:rsidRPr="00626D44">
        <w:rPr>
          <w:spacing w:val="2"/>
          <w:lang w:val="nl-NL"/>
        </w:rPr>
        <w:lastRenderedPageBreak/>
        <w:t xml:space="preserve">- </w:t>
      </w:r>
      <w:r w:rsidR="00CC5F13">
        <w:rPr>
          <w:spacing w:val="2"/>
          <w:lang w:val="nl-NL"/>
        </w:rPr>
        <w:t xml:space="preserve">Trong chăn nuôi: Tháng 7/2017, trên địa bàn tỉnh </w:t>
      </w:r>
      <w:r w:rsidRPr="00626D44">
        <w:rPr>
          <w:spacing w:val="2"/>
          <w:lang w:val="nl-NL"/>
        </w:rPr>
        <w:t>không phát sinh các dịch bệnh nguy hiểm</w:t>
      </w:r>
      <w:r w:rsidRPr="00626D44">
        <w:rPr>
          <w:spacing w:val="2"/>
        </w:rPr>
        <w:t xml:space="preserve"> trên đàn gia súc, gia cầm</w:t>
      </w:r>
      <w:r w:rsidRPr="00626D44">
        <w:rPr>
          <w:spacing w:val="2"/>
          <w:lang w:val="nl-NL"/>
        </w:rPr>
        <w:t xml:space="preserve">. Tuy nhiên rải rác ở một số địa phương đã xuất hiện </w:t>
      </w:r>
      <w:r w:rsidR="00CC5F13">
        <w:rPr>
          <w:spacing w:val="2"/>
          <w:lang w:val="nl-NL"/>
        </w:rPr>
        <w:t>một số</w:t>
      </w:r>
      <w:r w:rsidRPr="00626D44">
        <w:rPr>
          <w:spacing w:val="2"/>
          <w:lang w:val="nl-NL"/>
        </w:rPr>
        <w:t xml:space="preserve"> bệnh</w:t>
      </w:r>
      <w:r w:rsidR="00CC5F13">
        <w:rPr>
          <w:spacing w:val="2"/>
          <w:lang w:val="nl-NL"/>
        </w:rPr>
        <w:t xml:space="preserve"> (t</w:t>
      </w:r>
      <w:r w:rsidRPr="00626D44">
        <w:rPr>
          <w:spacing w:val="2"/>
          <w:lang w:val="nl-NL"/>
        </w:rPr>
        <w:t>iêu chảy, dịch tả, viêm ruột truyền nhiễ</w:t>
      </w:r>
      <w:r w:rsidR="00CC5F13">
        <w:rPr>
          <w:spacing w:val="2"/>
          <w:lang w:val="nl-NL"/>
        </w:rPr>
        <w:t>m..</w:t>
      </w:r>
      <w:r w:rsidRPr="00626D44">
        <w:rPr>
          <w:spacing w:val="2"/>
          <w:lang w:val="nl-NL"/>
        </w:rPr>
        <w:t>.</w:t>
      </w:r>
      <w:r w:rsidR="00CC5F13">
        <w:rPr>
          <w:spacing w:val="2"/>
          <w:lang w:val="nl-NL"/>
        </w:rPr>
        <w:t>)</w:t>
      </w:r>
      <w:r w:rsidR="00CC5F13">
        <w:rPr>
          <w:rStyle w:val="FootnoteReference"/>
          <w:spacing w:val="2"/>
          <w:lang w:val="nl-NL"/>
        </w:rPr>
        <w:footnoteReference w:id="3"/>
      </w:r>
      <w:r w:rsidR="00CC5F13">
        <w:rPr>
          <w:spacing w:val="2"/>
          <w:lang w:val="nl-NL"/>
        </w:rPr>
        <w:t>. Đ</w:t>
      </w:r>
      <w:r>
        <w:rPr>
          <w:spacing w:val="2"/>
          <w:lang w:val="nl-NL"/>
        </w:rPr>
        <w:t>ã tiêm phòng được 73.521</w:t>
      </w:r>
      <w:r w:rsidRPr="00626D44">
        <w:rPr>
          <w:spacing w:val="2"/>
          <w:lang w:val="nl-NL"/>
        </w:rPr>
        <w:t xml:space="preserve"> liều vắ</w:t>
      </w:r>
      <w:r w:rsidR="00CC5F13">
        <w:rPr>
          <w:spacing w:val="2"/>
          <w:lang w:val="nl-NL"/>
        </w:rPr>
        <w:t>c-</w:t>
      </w:r>
      <w:r w:rsidRPr="00626D44">
        <w:rPr>
          <w:spacing w:val="2"/>
          <w:lang w:val="nl-NL"/>
        </w:rPr>
        <w:t>xin các loại cho đàn gia súc, gia cầm</w:t>
      </w:r>
      <w:r w:rsidR="00CC5F13">
        <w:rPr>
          <w:spacing w:val="2"/>
          <w:lang w:val="nl-NL"/>
        </w:rPr>
        <w:t xml:space="preserve">, </w:t>
      </w:r>
      <w:r w:rsidRPr="00626D44">
        <w:rPr>
          <w:spacing w:val="2"/>
          <w:lang w:val="nl-NL"/>
        </w:rPr>
        <w:t>lũy kế 7 tháng</w:t>
      </w:r>
      <w:r>
        <w:rPr>
          <w:spacing w:val="2"/>
          <w:lang w:val="nl-NL"/>
        </w:rPr>
        <w:t xml:space="preserve"> đã tiêm phòng được 328.798</w:t>
      </w:r>
      <w:r w:rsidRPr="00626D44">
        <w:rPr>
          <w:spacing w:val="2"/>
          <w:lang w:val="nl-NL"/>
        </w:rPr>
        <w:t xml:space="preserve"> liều vắ</w:t>
      </w:r>
      <w:r w:rsidR="00CC5F13">
        <w:rPr>
          <w:spacing w:val="2"/>
          <w:lang w:val="nl-NL"/>
        </w:rPr>
        <w:t>c-</w:t>
      </w:r>
      <w:r w:rsidRPr="00626D44">
        <w:rPr>
          <w:spacing w:val="2"/>
          <w:lang w:val="nl-NL"/>
        </w:rPr>
        <w:t>xin các loại</w:t>
      </w:r>
      <w:r w:rsidR="00CC5F13">
        <w:rPr>
          <w:spacing w:val="2"/>
          <w:lang w:val="nl-NL"/>
        </w:rPr>
        <w:t>.</w:t>
      </w:r>
    </w:p>
    <w:p w:rsidR="00CF469C" w:rsidRPr="00626D44" w:rsidRDefault="00CF469C" w:rsidP="00184E14">
      <w:pPr>
        <w:ind w:firstLine="720"/>
        <w:jc w:val="both"/>
        <w:rPr>
          <w:spacing w:val="-2"/>
          <w:lang w:val="nl-NL"/>
        </w:rPr>
      </w:pPr>
      <w:r w:rsidRPr="00626D44">
        <w:rPr>
          <w:spacing w:val="-2"/>
          <w:lang w:val="nl-NL"/>
        </w:rPr>
        <w:t xml:space="preserve">- </w:t>
      </w:r>
      <w:r w:rsidR="00CC5F13">
        <w:rPr>
          <w:spacing w:val="-2"/>
          <w:lang w:val="nl-NL"/>
        </w:rPr>
        <w:t xml:space="preserve">Về lâm nghiệp: </w:t>
      </w:r>
      <w:r w:rsidRPr="00626D44">
        <w:rPr>
          <w:spacing w:val="-2"/>
          <w:lang w:val="nl-NL"/>
        </w:rPr>
        <w:t xml:space="preserve">Diện tích trồng rừng 7 tháng </w:t>
      </w:r>
      <w:r w:rsidR="00CC5F13">
        <w:rPr>
          <w:spacing w:val="-2"/>
          <w:lang w:val="nl-NL"/>
        </w:rPr>
        <w:t xml:space="preserve">đầu </w:t>
      </w:r>
      <w:r w:rsidRPr="00626D44">
        <w:rPr>
          <w:spacing w:val="-2"/>
          <w:lang w:val="nl-NL"/>
        </w:rPr>
        <w:t>năm ước đạt 11.860 ha (bằng 79,1% kế hoạch năm, tăng 6,0% - tương đương 675 ha so</w:t>
      </w:r>
      <w:r w:rsidRPr="00626D44">
        <w:rPr>
          <w:spacing w:val="-2"/>
        </w:rPr>
        <w:t xml:space="preserve"> với</w:t>
      </w:r>
      <w:r w:rsidRPr="00626D44">
        <w:rPr>
          <w:spacing w:val="-2"/>
          <w:lang w:val="nl-NL"/>
        </w:rPr>
        <w:t xml:space="preserve"> cùng kỳ 2016). </w:t>
      </w:r>
      <w:r w:rsidR="00CC5F13">
        <w:rPr>
          <w:spacing w:val="-2"/>
          <w:lang w:val="nl-NL"/>
        </w:rPr>
        <w:t xml:space="preserve">Đã </w:t>
      </w:r>
      <w:r w:rsidRPr="00626D44">
        <w:rPr>
          <w:spacing w:val="-2"/>
          <w:lang w:val="nl-NL"/>
        </w:rPr>
        <w:t>giao khoán, quản lý</w:t>
      </w:r>
      <w:r w:rsidR="00CC5F13">
        <w:rPr>
          <w:spacing w:val="-2"/>
          <w:lang w:val="nl-NL"/>
        </w:rPr>
        <w:t xml:space="preserve"> và</w:t>
      </w:r>
      <w:r w:rsidRPr="00626D44">
        <w:rPr>
          <w:spacing w:val="-2"/>
          <w:lang w:val="nl-NL"/>
        </w:rPr>
        <w:t xml:space="preserve"> bảo vệ 205.310 ha rừng phòng hộ, </w:t>
      </w:r>
      <w:r w:rsidR="00CC5F13">
        <w:rPr>
          <w:spacing w:val="-2"/>
          <w:lang w:val="nl-NL"/>
        </w:rPr>
        <w:t xml:space="preserve">rừng </w:t>
      </w:r>
      <w:r w:rsidRPr="00626D44">
        <w:rPr>
          <w:spacing w:val="-2"/>
          <w:lang w:val="nl-NL"/>
        </w:rPr>
        <w:t>đặc dụng</w:t>
      </w:r>
      <w:r w:rsidR="00CC5F13">
        <w:rPr>
          <w:spacing w:val="-2"/>
          <w:lang w:val="nl-NL"/>
        </w:rPr>
        <w:t>,</w:t>
      </w:r>
      <w:r w:rsidRPr="00626D44">
        <w:rPr>
          <w:spacing w:val="-2"/>
          <w:lang w:val="nl-NL"/>
        </w:rPr>
        <w:t xml:space="preserve"> rừng tự nhiên sản xuất. </w:t>
      </w:r>
      <w:r w:rsidRPr="00626D44">
        <w:rPr>
          <w:bCs/>
          <w:spacing w:val="-2"/>
          <w:lang w:val="nl-NL"/>
        </w:rPr>
        <w:t>Công tác quản lý, khai thác rừng, vận chuyển lâm sản, phòng chống cháy rừng được duy trì thường xuyên</w:t>
      </w:r>
      <w:r w:rsidR="00CC5F13">
        <w:rPr>
          <w:bCs/>
          <w:spacing w:val="-2"/>
        </w:rPr>
        <w:t>,</w:t>
      </w:r>
      <w:r w:rsidRPr="00626D44">
        <w:rPr>
          <w:bCs/>
          <w:spacing w:val="-2"/>
        </w:rPr>
        <w:t>t</w:t>
      </w:r>
      <w:r w:rsidRPr="00626D44">
        <w:rPr>
          <w:bCs/>
          <w:spacing w:val="-2"/>
          <w:lang w:val="nl-NL"/>
        </w:rPr>
        <w:t>rong 7 tháng đã phát hiện và xử lý 207 vụ vi phạm pháp luật về bảo vệ rừng, thu nộp ngân sách 354 triệu đồng.</w:t>
      </w:r>
    </w:p>
    <w:p w:rsidR="00CF469C" w:rsidRPr="00626D44" w:rsidRDefault="00CF469C" w:rsidP="00184E14">
      <w:pPr>
        <w:tabs>
          <w:tab w:val="center" w:pos="4896"/>
        </w:tabs>
        <w:ind w:firstLine="720"/>
        <w:jc w:val="both"/>
        <w:rPr>
          <w:bCs/>
          <w:spacing w:val="-2"/>
          <w:lang w:val="nl-NL"/>
        </w:rPr>
      </w:pPr>
      <w:r w:rsidRPr="00626D44">
        <w:rPr>
          <w:lang w:val="nl-NL"/>
        </w:rPr>
        <w:t>-</w:t>
      </w:r>
      <w:r w:rsidR="00CC5F13">
        <w:rPr>
          <w:lang w:val="nl-NL"/>
        </w:rPr>
        <w:t xml:space="preserve"> Về  thủy sản: Hoạt động nuôi trồng và đánh bắt thủy sản được đẩy mạnh.</w:t>
      </w:r>
      <w:r w:rsidR="00CC5F13">
        <w:rPr>
          <w:bCs/>
          <w:spacing w:val="-2"/>
          <w:lang w:val="nl-NL"/>
        </w:rPr>
        <w:t xml:space="preserve"> S</w:t>
      </w:r>
      <w:r w:rsidRPr="00626D44">
        <w:rPr>
          <w:bCs/>
          <w:spacing w:val="-2"/>
          <w:lang w:val="nl-NL"/>
        </w:rPr>
        <w:t>ản lượng thủy sản 7 tháng ước đạt 3.560 tấn</w:t>
      </w:r>
      <w:r w:rsidR="00CC5F13">
        <w:rPr>
          <w:bCs/>
          <w:spacing w:val="-2"/>
          <w:lang w:val="nl-NL"/>
        </w:rPr>
        <w:t xml:space="preserve"> (</w:t>
      </w:r>
      <w:r w:rsidRPr="00626D44">
        <w:rPr>
          <w:bCs/>
          <w:spacing w:val="-2"/>
          <w:lang w:val="nl-NL"/>
        </w:rPr>
        <w:t>bằng 41,8% kế hoạch</w:t>
      </w:r>
      <w:r w:rsidR="00CC5F13">
        <w:rPr>
          <w:bCs/>
          <w:spacing w:val="-2"/>
          <w:lang w:val="nl-NL"/>
        </w:rPr>
        <w:t xml:space="preserve"> năm</w:t>
      </w:r>
      <w:r w:rsidR="00694A1A">
        <w:rPr>
          <w:bCs/>
          <w:spacing w:val="-2"/>
          <w:lang w:val="nl-NL"/>
        </w:rPr>
        <w:t>, tăng 15,7% so với cùng kỳ 2016</w:t>
      </w:r>
      <w:r w:rsidR="00CC5F13">
        <w:rPr>
          <w:bCs/>
          <w:spacing w:val="-2"/>
          <w:lang w:val="nl-NL"/>
        </w:rPr>
        <w:t>)</w:t>
      </w:r>
      <w:r w:rsidRPr="00626D44">
        <w:rPr>
          <w:bCs/>
          <w:spacing w:val="-2"/>
          <w:lang w:val="nl-NL"/>
        </w:rPr>
        <w:t>.</w:t>
      </w:r>
    </w:p>
    <w:p w:rsidR="00CF469C" w:rsidRDefault="00CF469C" w:rsidP="00184E14">
      <w:pPr>
        <w:ind w:firstLine="720"/>
        <w:jc w:val="both"/>
        <w:rPr>
          <w:color w:val="000000"/>
          <w:szCs w:val="26"/>
        </w:rPr>
      </w:pPr>
      <w:r w:rsidRPr="000F6FAC">
        <w:rPr>
          <w:spacing w:val="-2"/>
          <w:lang w:val="nl-NL"/>
        </w:rPr>
        <w:t xml:space="preserve">- </w:t>
      </w:r>
      <w:r w:rsidR="00694A1A">
        <w:rPr>
          <w:spacing w:val="-2"/>
          <w:lang w:val="nl-NL"/>
        </w:rPr>
        <w:t xml:space="preserve">Trong </w:t>
      </w:r>
      <w:r w:rsidRPr="000F6FAC">
        <w:rPr>
          <w:spacing w:val="-2"/>
          <w:lang w:val="nl-NL"/>
        </w:rPr>
        <w:t xml:space="preserve">xây dựng nông thôn mới: Để hoàn thành kế hoạch đã đề ra, các địa phương nằm trong chương trình xây dựng nông thôn mới đã tích cực triển khai thực hiện các mục tiêu về xây dựng </w:t>
      </w:r>
      <w:r w:rsidRPr="00DE6E8F">
        <w:rPr>
          <w:spacing w:val="-2"/>
          <w:lang w:val="nl-NL"/>
        </w:rPr>
        <w:t xml:space="preserve">nông thôn mới, sử dụng hợp lý nguồn vốn đầu tư để xây dựng hệ thống hạ tầng kinh tế - xã hội nông thôn, huy động hệ thống chính </w:t>
      </w:r>
      <w:r w:rsidRPr="00323F75">
        <w:rPr>
          <w:spacing w:val="-2"/>
          <w:lang w:val="nl-NL"/>
        </w:rPr>
        <w:t>trị và nhân dân chung tay thực hiện xây dựng nông thôn mới. Tính đến hết tháng 7/2017</w:t>
      </w:r>
      <w:r w:rsidRPr="00323F75">
        <w:rPr>
          <w:color w:val="000000"/>
          <w:szCs w:val="26"/>
        </w:rPr>
        <w:t xml:space="preserve"> toàn tỉnh đã có 18 xã được công nhận đạt tiêu chí nông thôn mớ</w:t>
      </w:r>
      <w:r w:rsidR="00694A1A">
        <w:rPr>
          <w:color w:val="000000"/>
          <w:szCs w:val="26"/>
        </w:rPr>
        <w:t xml:space="preserve">i, </w:t>
      </w:r>
      <w:r w:rsidRPr="00323F75">
        <w:rPr>
          <w:color w:val="000000"/>
          <w:szCs w:val="26"/>
        </w:rPr>
        <w:t>xã Yên Phú, huyện Văn Yên đã đạt đủ 19 tiêu chí</w:t>
      </w:r>
      <w:r w:rsidR="00694A1A" w:rsidRPr="009F3598">
        <w:rPr>
          <w:color w:val="000000"/>
          <w:szCs w:val="26"/>
          <w:lang w:val="nl-NL"/>
        </w:rPr>
        <w:t xml:space="preserve"> và</w:t>
      </w:r>
      <w:r w:rsidRPr="00323F75">
        <w:rPr>
          <w:color w:val="000000"/>
          <w:szCs w:val="26"/>
        </w:rPr>
        <w:t xml:space="preserve"> đang làm hồ sơ xét công nhận đạt tiêu chí nông thôn mới.</w:t>
      </w:r>
    </w:p>
    <w:p w:rsidR="00CF469C" w:rsidRPr="00626D44" w:rsidRDefault="00CF469C" w:rsidP="00184E14">
      <w:pPr>
        <w:ind w:firstLine="720"/>
        <w:jc w:val="both"/>
        <w:rPr>
          <w:bCs/>
        </w:rPr>
      </w:pPr>
      <w:r w:rsidRPr="00626D44">
        <w:rPr>
          <w:lang w:val="nl-NL"/>
        </w:rPr>
        <w:t xml:space="preserve">b) Sản xuất công nghiệp tiếp tục có sự tăng trưởng, tuy nhiên mức tăng trưởng thấp hơn so với kế hoạch đã đề ra do </w:t>
      </w:r>
      <w:r w:rsidRPr="00626D44">
        <w:t xml:space="preserve">thị trường tiêu thụ quặng sắt giảm, </w:t>
      </w:r>
      <w:r w:rsidRPr="00626D44">
        <w:rPr>
          <w:lang w:val="nl-NL"/>
        </w:rPr>
        <w:t>chất lượng sản phẩm của nhiều doanh nghiệp chưa cao, sức cạnh tranh thấp, việc tìm kiếm thị trường tiêu thụ và xúc tiến thương mại còn chậm</w:t>
      </w:r>
      <w:r w:rsidRPr="00626D44">
        <w:t>, sản phẩm tồn kho lớn</w:t>
      </w:r>
      <w:r w:rsidRPr="00626D44">
        <w:rPr>
          <w:lang w:val="nl-NL"/>
        </w:rPr>
        <w:t>. C</w:t>
      </w:r>
      <w:r w:rsidRPr="00626D44">
        <w:rPr>
          <w:bCs/>
          <w:lang w:val="nl-NL"/>
        </w:rPr>
        <w:t>hỉ số sản xuất công nghiệp (IIP) tháng 7/2017 tăng 1,31% so với tháng trước, tăng 5,9% so với cùng kỳ năm trước</w:t>
      </w:r>
      <w:r w:rsidRPr="00626D44">
        <w:rPr>
          <w:bCs/>
        </w:rPr>
        <w:t>. T</w:t>
      </w:r>
      <w:r w:rsidRPr="00626D44">
        <w:rPr>
          <w:bCs/>
          <w:lang w:val="nl-NL"/>
        </w:rPr>
        <w:t>ính chung 7 tháng chỉ số sản xuất</w:t>
      </w:r>
      <w:r w:rsidRPr="00626D44">
        <w:rPr>
          <w:bCs/>
        </w:rPr>
        <w:t xml:space="preserve"> toànngành </w:t>
      </w:r>
      <w:r w:rsidRPr="00626D44">
        <w:rPr>
          <w:bCs/>
          <w:lang w:val="nl-NL"/>
        </w:rPr>
        <w:t>công nghiệp</w:t>
      </w:r>
      <w:r w:rsidRPr="00626D44">
        <w:rPr>
          <w:bCs/>
        </w:rPr>
        <w:t xml:space="preserve"> tăng</w:t>
      </w:r>
      <w:r w:rsidRPr="00626D44">
        <w:rPr>
          <w:bCs/>
          <w:lang w:val="nl-NL"/>
        </w:rPr>
        <w:t xml:space="preserve"> 7,12%</w:t>
      </w:r>
      <w:r w:rsidRPr="00626D44">
        <w:rPr>
          <w:rStyle w:val="FootnoteReference"/>
          <w:bCs/>
        </w:rPr>
        <w:footnoteReference w:id="4"/>
      </w:r>
      <w:r w:rsidRPr="00626D44">
        <w:rPr>
          <w:bCs/>
          <w:lang w:val="nl-NL"/>
        </w:rPr>
        <w:t xml:space="preserve"> so với cùng kỳ năm trước. </w:t>
      </w:r>
      <w:r w:rsidRPr="00626D44">
        <w:rPr>
          <w:spacing w:val="-2"/>
          <w:lang w:val="nl-NL"/>
        </w:rPr>
        <w:t xml:space="preserve">Giá trị sản xuất công nghiệp (giá so sánh 2010) 7 tháng </w:t>
      </w:r>
      <w:r w:rsidRPr="00626D44">
        <w:rPr>
          <w:lang w:val="nl-NL"/>
        </w:rPr>
        <w:t xml:space="preserve">ước đạt </w:t>
      </w:r>
      <w:r w:rsidRPr="00626D44">
        <w:rPr>
          <w:spacing w:val="-2"/>
          <w:lang w:val="nl-NL"/>
        </w:rPr>
        <w:t>4.820 tỷ đồng</w:t>
      </w:r>
      <w:r w:rsidRPr="00626D44">
        <w:rPr>
          <w:rStyle w:val="FootnoteReference"/>
          <w:spacing w:val="-2"/>
          <w:lang w:val="nl-NL"/>
        </w:rPr>
        <w:footnoteReference w:id="5"/>
      </w:r>
      <w:r w:rsidRPr="00626D44">
        <w:rPr>
          <w:lang w:val="nl-NL"/>
        </w:rPr>
        <w:t>(bằng 53,5% kế hoạch năm, tăng 6,0% - tương đương 27</w:t>
      </w:r>
      <w:r w:rsidRPr="00626D44">
        <w:t>6</w:t>
      </w:r>
      <w:r w:rsidRPr="00626D44">
        <w:rPr>
          <w:lang w:val="nl-NL"/>
        </w:rPr>
        <w:t xml:space="preserve"> tỷ đồng so với cùng kỳ 2016).  </w:t>
      </w:r>
    </w:p>
    <w:p w:rsidR="00CF469C" w:rsidRPr="00626D44" w:rsidRDefault="00CF469C" w:rsidP="00184E14">
      <w:pPr>
        <w:ind w:firstLine="709"/>
        <w:jc w:val="both"/>
        <w:rPr>
          <w:bCs/>
          <w:spacing w:val="-4"/>
          <w:lang w:val="nl-NL"/>
        </w:rPr>
      </w:pPr>
      <w:r w:rsidRPr="00626D44">
        <w:rPr>
          <w:lang w:val="nl-NL"/>
        </w:rPr>
        <w:t xml:space="preserve">c)  Hoạt động thương mại trên địa bàn tỉnh tương </w:t>
      </w:r>
      <w:r w:rsidRPr="00626D44">
        <w:rPr>
          <w:spacing w:val="-2"/>
          <w:lang w:val="nl-NL"/>
        </w:rPr>
        <w:t>đối ổn định và có mức tăng khá so với cùng kỳ</w:t>
      </w:r>
      <w:r w:rsidRPr="00626D44">
        <w:rPr>
          <w:spacing w:val="-2"/>
        </w:rPr>
        <w:t>;</w:t>
      </w:r>
      <w:r w:rsidR="00C6011D">
        <w:rPr>
          <w:spacing w:val="-2"/>
          <w:lang w:val="en-US"/>
        </w:rPr>
        <w:t xml:space="preserve"> </w:t>
      </w:r>
      <w:r w:rsidRPr="00626D44">
        <w:rPr>
          <w:spacing w:val="-2"/>
        </w:rPr>
        <w:t>c</w:t>
      </w:r>
      <w:r w:rsidRPr="00626D44">
        <w:rPr>
          <w:spacing w:val="-2"/>
          <w:lang w:val="nl-NL"/>
        </w:rPr>
        <w:t xml:space="preserve">ông tác quản lý thị trường, kiểm </w:t>
      </w:r>
      <w:r w:rsidRPr="00626D44">
        <w:rPr>
          <w:spacing w:val="-2"/>
        </w:rPr>
        <w:t>soát chất lượng hàng hóa, đảm bảo vệ sinh an toàn thực phẩm được tăng cường thường xuyên</w:t>
      </w:r>
      <w:r w:rsidRPr="00626D44">
        <w:rPr>
          <w:spacing w:val="-2"/>
          <w:lang w:val="nl-NL"/>
        </w:rPr>
        <w:t xml:space="preserve">. </w:t>
      </w:r>
      <w:r w:rsidRPr="00626D44">
        <w:rPr>
          <w:lang w:val="nl-NL"/>
        </w:rPr>
        <w:t>Tổng mức bán lẻ hàng hóa tháng 7/2017 ước đạt 1.115 tỷ đồng</w:t>
      </w:r>
      <w:r w:rsidR="00C6011D">
        <w:rPr>
          <w:lang w:val="nl-NL"/>
        </w:rPr>
        <w:t xml:space="preserve"> </w:t>
      </w:r>
      <w:r w:rsidRPr="00626D44">
        <w:rPr>
          <w:lang w:val="nl-NL"/>
        </w:rPr>
        <w:t xml:space="preserve">(tăng </w:t>
      </w:r>
      <w:r w:rsidRPr="00626D44">
        <w:t>19,4</w:t>
      </w:r>
      <w:r w:rsidRPr="00626D44">
        <w:rPr>
          <w:lang w:val="nl-NL"/>
        </w:rPr>
        <w:t xml:space="preserve">% </w:t>
      </w:r>
      <w:r w:rsidRPr="00626D44">
        <w:t xml:space="preserve">- tương đương 181 tỷ đồng so với cùng kỳ 2016 </w:t>
      </w:r>
      <w:r w:rsidRPr="00626D44">
        <w:rPr>
          <w:lang w:val="nl-NL"/>
        </w:rPr>
        <w:t>)</w:t>
      </w:r>
      <w:r w:rsidRPr="00626D44">
        <w:t>.</w:t>
      </w:r>
      <w:r w:rsidR="00C6011D">
        <w:rPr>
          <w:lang w:val="en-US"/>
        </w:rPr>
        <w:t xml:space="preserve"> </w:t>
      </w:r>
      <w:r w:rsidRPr="00626D44">
        <w:t>L</w:t>
      </w:r>
      <w:r w:rsidRPr="00626D44">
        <w:rPr>
          <w:lang w:val="nl-NL"/>
        </w:rPr>
        <w:t>ũy kế 7 thán</w:t>
      </w:r>
      <w:r w:rsidRPr="00626D44">
        <w:t>g</w:t>
      </w:r>
      <w:r w:rsidRPr="00626D44">
        <w:rPr>
          <w:lang w:val="nl-NL"/>
        </w:rPr>
        <w:t xml:space="preserve"> t</w:t>
      </w:r>
      <w:r w:rsidRPr="00626D44">
        <w:rPr>
          <w:bCs/>
          <w:spacing w:val="-4"/>
          <w:lang w:val="nl-NL"/>
        </w:rPr>
        <w:t xml:space="preserve">ổng mức bán lẻ hàng </w:t>
      </w:r>
      <w:r w:rsidRPr="00626D44">
        <w:rPr>
          <w:bCs/>
          <w:spacing w:val="-4"/>
          <w:lang w:val="nl-NL"/>
        </w:rPr>
        <w:lastRenderedPageBreak/>
        <w:t>hoá ước đạt</w:t>
      </w:r>
      <w:r w:rsidR="00C6011D">
        <w:rPr>
          <w:bCs/>
          <w:spacing w:val="-4"/>
          <w:lang w:val="nl-NL"/>
        </w:rPr>
        <w:t xml:space="preserve"> </w:t>
      </w:r>
      <w:r w:rsidRPr="00626D44">
        <w:rPr>
          <w:bCs/>
          <w:spacing w:val="-4"/>
          <w:lang w:val="nl-NL"/>
        </w:rPr>
        <w:t>7.261tỷ đồng</w:t>
      </w:r>
      <w:r>
        <w:rPr>
          <w:rStyle w:val="FootnoteReference"/>
          <w:bCs/>
          <w:spacing w:val="-4"/>
          <w:lang w:val="nl-NL"/>
        </w:rPr>
        <w:footnoteReference w:id="6"/>
      </w:r>
      <w:r w:rsidRPr="00626D44">
        <w:rPr>
          <w:bCs/>
          <w:spacing w:val="-4"/>
          <w:lang w:val="nl-NL"/>
        </w:rPr>
        <w:t xml:space="preserve"> (bằng 59% kế hoạch năm, tăng 1</w:t>
      </w:r>
      <w:r w:rsidRPr="00626D44">
        <w:rPr>
          <w:bCs/>
          <w:spacing w:val="-4"/>
        </w:rPr>
        <w:t>1</w:t>
      </w:r>
      <w:r w:rsidRPr="00626D44">
        <w:rPr>
          <w:bCs/>
          <w:spacing w:val="-4"/>
          <w:lang w:val="nl-NL"/>
        </w:rPr>
        <w:t>,</w:t>
      </w:r>
      <w:r w:rsidRPr="00626D44">
        <w:rPr>
          <w:bCs/>
          <w:spacing w:val="-4"/>
        </w:rPr>
        <w:t>3</w:t>
      </w:r>
      <w:r w:rsidRPr="00626D44">
        <w:rPr>
          <w:bCs/>
          <w:spacing w:val="-4"/>
          <w:lang w:val="nl-NL"/>
        </w:rPr>
        <w:t xml:space="preserve">% - tương đương </w:t>
      </w:r>
      <w:r w:rsidRPr="00626D44">
        <w:rPr>
          <w:bCs/>
          <w:spacing w:val="-4"/>
        </w:rPr>
        <w:t>742</w:t>
      </w:r>
      <w:r w:rsidRPr="00626D44">
        <w:rPr>
          <w:bCs/>
          <w:spacing w:val="-4"/>
          <w:lang w:val="nl-NL"/>
        </w:rPr>
        <w:t xml:space="preserve"> tỷ đồng so với cùng kỳ 2016).</w:t>
      </w:r>
    </w:p>
    <w:p w:rsidR="00CF469C" w:rsidRPr="00BC42B8" w:rsidRDefault="00CF469C" w:rsidP="00184E14">
      <w:pPr>
        <w:ind w:firstLine="709"/>
        <w:jc w:val="both"/>
        <w:rPr>
          <w:bCs/>
          <w:spacing w:val="-2"/>
        </w:rPr>
      </w:pPr>
      <w:r w:rsidRPr="00BC42B8">
        <w:rPr>
          <w:bCs/>
          <w:spacing w:val="-2"/>
          <w:lang w:val="nl-NL"/>
        </w:rPr>
        <w:t>d) Hoạt động xuất khẩu trên địa bàn tỉnh tiếp tục duy trì được tốc độ tăng so với cùng kỳ, chủ yếu tập trung ở khu vực kinh tế tư nhân và khu vực kinh tế có vốn đầu tư nước ngoài. Giá trị xuất khẩu hàng hóa tháng 7</w:t>
      </w:r>
      <w:r w:rsidRPr="00BC42B8">
        <w:rPr>
          <w:bCs/>
          <w:spacing w:val="-2"/>
        </w:rPr>
        <w:t>/2017</w:t>
      </w:r>
      <w:r w:rsidRPr="00BC42B8">
        <w:rPr>
          <w:bCs/>
          <w:spacing w:val="-2"/>
          <w:lang w:val="nl-NL"/>
        </w:rPr>
        <w:t xml:space="preserve"> ước đạt 8,38 triệu USD (tăng</w:t>
      </w:r>
      <w:r w:rsidRPr="00BC42B8">
        <w:rPr>
          <w:bCs/>
          <w:spacing w:val="-2"/>
        </w:rPr>
        <w:t xml:space="preserve"> 15,5%</w:t>
      </w:r>
      <w:r w:rsidRPr="00BC42B8">
        <w:rPr>
          <w:bCs/>
          <w:spacing w:val="-2"/>
          <w:lang w:val="nl-NL"/>
        </w:rPr>
        <w:t xml:space="preserve"> - tương đương</w:t>
      </w:r>
      <w:r w:rsidRPr="00BC42B8">
        <w:rPr>
          <w:bCs/>
          <w:spacing w:val="-2"/>
        </w:rPr>
        <w:t xml:space="preserve"> 1,13 tỷ đồng so với cùng kỳ 2016</w:t>
      </w:r>
      <w:r w:rsidRPr="00BC42B8">
        <w:rPr>
          <w:bCs/>
          <w:spacing w:val="-2"/>
          <w:lang w:val="nl-NL"/>
        </w:rPr>
        <w:t>)</w:t>
      </w:r>
      <w:r w:rsidR="009F3598">
        <w:rPr>
          <w:bCs/>
          <w:spacing w:val="-2"/>
          <w:lang w:val="nl-NL"/>
        </w:rPr>
        <w:t>,</w:t>
      </w:r>
      <w:r w:rsidR="00C6011D">
        <w:rPr>
          <w:bCs/>
          <w:spacing w:val="-2"/>
          <w:lang w:val="nl-NL"/>
        </w:rPr>
        <w:t xml:space="preserve"> </w:t>
      </w:r>
      <w:r w:rsidRPr="00BC42B8">
        <w:rPr>
          <w:bCs/>
          <w:spacing w:val="-2"/>
        </w:rPr>
        <w:t>l</w:t>
      </w:r>
      <w:r w:rsidRPr="00BC42B8">
        <w:rPr>
          <w:bCs/>
          <w:spacing w:val="-2"/>
          <w:lang w:val="nl-NL"/>
        </w:rPr>
        <w:t xml:space="preserve">ũy kế 7 tháng ước đạt </w:t>
      </w:r>
      <w:r w:rsidRPr="00BC42B8">
        <w:rPr>
          <w:bCs/>
          <w:spacing w:val="-2"/>
        </w:rPr>
        <w:t>58</w:t>
      </w:r>
      <w:r w:rsidRPr="00BC42B8">
        <w:rPr>
          <w:bCs/>
          <w:spacing w:val="-2"/>
          <w:lang w:val="nl-NL"/>
        </w:rPr>
        <w:t>,</w:t>
      </w:r>
      <w:r w:rsidRPr="00BC42B8">
        <w:rPr>
          <w:bCs/>
          <w:spacing w:val="-2"/>
        </w:rPr>
        <w:t>4</w:t>
      </w:r>
      <w:r w:rsidRPr="00BC42B8">
        <w:rPr>
          <w:bCs/>
          <w:spacing w:val="-2"/>
          <w:lang w:val="nl-NL"/>
        </w:rPr>
        <w:t xml:space="preserve"> triệu USD (bằng </w:t>
      </w:r>
      <w:r w:rsidRPr="00BC42B8">
        <w:rPr>
          <w:bCs/>
          <w:spacing w:val="-2"/>
        </w:rPr>
        <w:t>58</w:t>
      </w:r>
      <w:r w:rsidRPr="00BC42B8">
        <w:rPr>
          <w:bCs/>
          <w:spacing w:val="-2"/>
          <w:lang w:val="nl-NL"/>
        </w:rPr>
        <w:t>,</w:t>
      </w:r>
      <w:r w:rsidRPr="00BC42B8">
        <w:rPr>
          <w:bCs/>
          <w:spacing w:val="-2"/>
        </w:rPr>
        <w:t>4</w:t>
      </w:r>
      <w:r w:rsidRPr="00BC42B8">
        <w:rPr>
          <w:bCs/>
          <w:spacing w:val="-2"/>
          <w:lang w:val="nl-NL"/>
        </w:rPr>
        <w:t xml:space="preserve">% kế hoạch, tăng </w:t>
      </w:r>
      <w:r w:rsidRPr="00BC42B8">
        <w:rPr>
          <w:bCs/>
          <w:spacing w:val="-2"/>
        </w:rPr>
        <w:t>32,4</w:t>
      </w:r>
      <w:r w:rsidRPr="00BC42B8">
        <w:rPr>
          <w:bCs/>
          <w:spacing w:val="-2"/>
          <w:lang w:val="nl-NL"/>
        </w:rPr>
        <w:t>% - tương đương 1</w:t>
      </w:r>
      <w:r w:rsidRPr="00BC42B8">
        <w:rPr>
          <w:bCs/>
          <w:spacing w:val="-2"/>
        </w:rPr>
        <w:t>4</w:t>
      </w:r>
      <w:r w:rsidRPr="00BC42B8">
        <w:rPr>
          <w:bCs/>
          <w:spacing w:val="-2"/>
          <w:lang w:val="nl-NL"/>
        </w:rPr>
        <w:t>,</w:t>
      </w:r>
      <w:r w:rsidRPr="00BC42B8">
        <w:rPr>
          <w:bCs/>
          <w:spacing w:val="-2"/>
        </w:rPr>
        <w:t xml:space="preserve">3 </w:t>
      </w:r>
      <w:r w:rsidRPr="00BC42B8">
        <w:rPr>
          <w:bCs/>
          <w:spacing w:val="-2"/>
          <w:lang w:val="nl-NL"/>
        </w:rPr>
        <w:t>triệu USD so với cùng kỳ 2016).</w:t>
      </w:r>
      <w:r w:rsidRPr="00BC42B8">
        <w:rPr>
          <w:bCs/>
          <w:spacing w:val="-2"/>
        </w:rPr>
        <w:t xml:space="preserve"> Giá trị nhập khẩu hàng hóa tháng 7/2017 ước đạt 3 triệu USD (giảm 28,9% - tương đương 1,22 triệu USD so với cùng kỳ 2016)</w:t>
      </w:r>
      <w:r w:rsidR="009F3598" w:rsidRPr="009F3598">
        <w:rPr>
          <w:bCs/>
          <w:spacing w:val="-2"/>
        </w:rPr>
        <w:t>,</w:t>
      </w:r>
      <w:r w:rsidRPr="00BC42B8">
        <w:rPr>
          <w:bCs/>
          <w:spacing w:val="-2"/>
        </w:rPr>
        <w:t xml:space="preserve"> lũy kế 7 tháng ước đạt 16,56 triệu USD ( giảm 18,1% - tương đương 3,67 tỷ đồng so với cùng kỳ 2016).</w:t>
      </w:r>
    </w:p>
    <w:p w:rsidR="00CF469C" w:rsidRPr="00626D44" w:rsidRDefault="00CF469C" w:rsidP="00184E14">
      <w:pPr>
        <w:ind w:firstLine="709"/>
        <w:jc w:val="both"/>
        <w:rPr>
          <w:spacing w:val="-2"/>
          <w:lang w:val="nl-NL"/>
        </w:rPr>
      </w:pPr>
      <w:r w:rsidRPr="00626D44">
        <w:rPr>
          <w:lang w:val="nl-NL"/>
        </w:rPr>
        <w:t xml:space="preserve">đ) Khối lượng vận chuyển hàng hóa tháng </w:t>
      </w:r>
      <w:r w:rsidRPr="00626D44">
        <w:t>7</w:t>
      </w:r>
      <w:r w:rsidRPr="00626D44">
        <w:rPr>
          <w:lang w:val="nl-NL"/>
        </w:rPr>
        <w:t xml:space="preserve">/2017 ước đạt </w:t>
      </w:r>
      <w:r w:rsidRPr="00626D44">
        <w:t>701</w:t>
      </w:r>
      <w:r w:rsidRPr="00626D44">
        <w:rPr>
          <w:lang w:val="nl-NL"/>
        </w:rPr>
        <w:t xml:space="preserve"> nghìn tấn, </w:t>
      </w:r>
      <w:r w:rsidRPr="00626D44">
        <w:rPr>
          <w:spacing w:val="-2"/>
          <w:lang w:val="nl-NL"/>
        </w:rPr>
        <w:t>1</w:t>
      </w:r>
      <w:r w:rsidRPr="00626D44">
        <w:rPr>
          <w:spacing w:val="-2"/>
        </w:rPr>
        <w:t>3</w:t>
      </w:r>
      <w:r w:rsidRPr="00626D44">
        <w:rPr>
          <w:spacing w:val="-2"/>
          <w:lang w:val="nl-NL"/>
        </w:rPr>
        <w:t>.</w:t>
      </w:r>
      <w:r w:rsidRPr="00626D44">
        <w:rPr>
          <w:spacing w:val="-2"/>
        </w:rPr>
        <w:t>220</w:t>
      </w:r>
      <w:r w:rsidRPr="00626D44">
        <w:rPr>
          <w:spacing w:val="-2"/>
          <w:lang w:val="nl-NL"/>
        </w:rPr>
        <w:t xml:space="preserve"> nghìn tấn.km</w:t>
      </w:r>
      <w:r w:rsidRPr="00626D44">
        <w:rPr>
          <w:bCs/>
          <w:iCs/>
          <w:spacing w:val="-2"/>
          <w:lang w:val="nl-NL"/>
        </w:rPr>
        <w:t>,</w:t>
      </w:r>
      <w:r w:rsidR="00DD6EEB">
        <w:rPr>
          <w:bCs/>
          <w:iCs/>
          <w:spacing w:val="-2"/>
          <w:lang w:val="nl-NL"/>
        </w:rPr>
        <w:t xml:space="preserve"> </w:t>
      </w:r>
      <w:r w:rsidRPr="00626D44">
        <w:rPr>
          <w:spacing w:val="-2"/>
          <w:lang w:val="nl-NL"/>
        </w:rPr>
        <w:t>5</w:t>
      </w:r>
      <w:r w:rsidRPr="00626D44">
        <w:rPr>
          <w:spacing w:val="-2"/>
        </w:rPr>
        <w:t>3</w:t>
      </w:r>
      <w:r w:rsidRPr="00626D44">
        <w:rPr>
          <w:spacing w:val="-2"/>
          <w:lang w:val="nl-NL"/>
        </w:rPr>
        <w:t xml:space="preserve">,8 tỷ đồng doanh thu (tăng </w:t>
      </w:r>
      <w:r w:rsidRPr="00626D44">
        <w:rPr>
          <w:spacing w:val="-2"/>
        </w:rPr>
        <w:t>4</w:t>
      </w:r>
      <w:r w:rsidRPr="00626D44">
        <w:rPr>
          <w:spacing w:val="-2"/>
          <w:lang w:val="nl-NL"/>
        </w:rPr>
        <w:t>,</w:t>
      </w:r>
      <w:r w:rsidRPr="00626D44">
        <w:rPr>
          <w:spacing w:val="-2"/>
        </w:rPr>
        <w:t>5</w:t>
      </w:r>
      <w:r w:rsidRPr="00626D44">
        <w:rPr>
          <w:spacing w:val="-2"/>
          <w:lang w:val="nl-NL"/>
        </w:rPr>
        <w:t>% về tấn, 8</w:t>
      </w:r>
      <w:r w:rsidRPr="00626D44">
        <w:rPr>
          <w:spacing w:val="-2"/>
        </w:rPr>
        <w:t>,7</w:t>
      </w:r>
      <w:r w:rsidRPr="00626D44">
        <w:rPr>
          <w:spacing w:val="-2"/>
          <w:lang w:val="nl-NL"/>
        </w:rPr>
        <w:t xml:space="preserve">% về tấn.km, </w:t>
      </w:r>
      <w:r w:rsidRPr="00626D44">
        <w:rPr>
          <w:spacing w:val="-2"/>
        </w:rPr>
        <w:t>4</w:t>
      </w:r>
      <w:r w:rsidRPr="00626D44">
        <w:rPr>
          <w:spacing w:val="-2"/>
          <w:lang w:val="nl-NL"/>
        </w:rPr>
        <w:t>,</w:t>
      </w:r>
      <w:r w:rsidRPr="00626D44">
        <w:rPr>
          <w:spacing w:val="-2"/>
        </w:rPr>
        <w:t>1</w:t>
      </w:r>
      <w:r w:rsidRPr="00626D44">
        <w:rPr>
          <w:spacing w:val="-2"/>
          <w:lang w:val="nl-NL"/>
        </w:rPr>
        <w:t xml:space="preserve">% về doanh thu so với cùng kỳ 2016); </w:t>
      </w:r>
      <w:r w:rsidRPr="00626D44">
        <w:rPr>
          <w:spacing w:val="-2"/>
        </w:rPr>
        <w:t>khối</w:t>
      </w:r>
      <w:r w:rsidRPr="00626D44">
        <w:rPr>
          <w:spacing w:val="-2"/>
          <w:lang w:val="nl-NL"/>
        </w:rPr>
        <w:t xml:space="preserve"> lượng vận chuyển hành khách ước đạt </w:t>
      </w:r>
      <w:r w:rsidRPr="00626D44">
        <w:rPr>
          <w:spacing w:val="-2"/>
        </w:rPr>
        <w:t>846</w:t>
      </w:r>
      <w:r w:rsidRPr="00626D44">
        <w:rPr>
          <w:spacing w:val="-2"/>
          <w:lang w:val="nl-NL"/>
        </w:rPr>
        <w:t xml:space="preserve"> nghìn người, 4</w:t>
      </w:r>
      <w:r w:rsidRPr="00626D44">
        <w:rPr>
          <w:spacing w:val="-2"/>
        </w:rPr>
        <w:t>8</w:t>
      </w:r>
      <w:r w:rsidRPr="00626D44">
        <w:rPr>
          <w:spacing w:val="-2"/>
          <w:lang w:val="nl-NL"/>
        </w:rPr>
        <w:t>.</w:t>
      </w:r>
      <w:r w:rsidRPr="00626D44">
        <w:rPr>
          <w:spacing w:val="-2"/>
        </w:rPr>
        <w:t>075</w:t>
      </w:r>
      <w:r w:rsidRPr="00626D44">
        <w:rPr>
          <w:spacing w:val="-2"/>
          <w:lang w:val="nl-NL"/>
        </w:rPr>
        <w:t xml:space="preserve">  nghìn người.km, 33</w:t>
      </w:r>
      <w:r w:rsidRPr="00626D44">
        <w:rPr>
          <w:spacing w:val="-2"/>
        </w:rPr>
        <w:t>,6</w:t>
      </w:r>
      <w:r w:rsidRPr="00626D44">
        <w:rPr>
          <w:spacing w:val="-2"/>
          <w:lang w:val="nl-NL"/>
        </w:rPr>
        <w:t xml:space="preserve"> tỷ đồng doanh thu (tăng </w:t>
      </w:r>
      <w:r w:rsidRPr="00626D44">
        <w:rPr>
          <w:spacing w:val="-2"/>
        </w:rPr>
        <w:t>7</w:t>
      </w:r>
      <w:r w:rsidRPr="00626D44">
        <w:rPr>
          <w:spacing w:val="-2"/>
          <w:lang w:val="nl-NL"/>
        </w:rPr>
        <w:t>,</w:t>
      </w:r>
      <w:r w:rsidRPr="00626D44">
        <w:rPr>
          <w:spacing w:val="-2"/>
        </w:rPr>
        <w:t>7</w:t>
      </w:r>
      <w:r w:rsidRPr="00626D44">
        <w:rPr>
          <w:spacing w:val="-2"/>
          <w:lang w:val="nl-NL"/>
        </w:rPr>
        <w:t xml:space="preserve">% về người, tăng </w:t>
      </w:r>
      <w:r w:rsidRPr="00626D44">
        <w:rPr>
          <w:spacing w:val="-2"/>
        </w:rPr>
        <w:t>9</w:t>
      </w:r>
      <w:r w:rsidRPr="00626D44">
        <w:rPr>
          <w:spacing w:val="-2"/>
          <w:lang w:val="nl-NL"/>
        </w:rPr>
        <w:t xml:space="preserve">,8% về người.km, </w:t>
      </w:r>
      <w:r w:rsidRPr="00626D44">
        <w:rPr>
          <w:spacing w:val="-2"/>
        </w:rPr>
        <w:t>11</w:t>
      </w:r>
      <w:r w:rsidRPr="00626D44">
        <w:rPr>
          <w:spacing w:val="-2"/>
          <w:lang w:val="nl-NL"/>
        </w:rPr>
        <w:t>,</w:t>
      </w:r>
      <w:r w:rsidRPr="00626D44">
        <w:rPr>
          <w:spacing w:val="-2"/>
        </w:rPr>
        <w:t>6</w:t>
      </w:r>
      <w:r w:rsidRPr="00626D44">
        <w:rPr>
          <w:spacing w:val="-2"/>
          <w:lang w:val="nl-NL"/>
        </w:rPr>
        <w:t xml:space="preserve">% về doanh thu so với cùng kỳ 2016). </w:t>
      </w:r>
    </w:p>
    <w:p w:rsidR="00CF469C" w:rsidRPr="00626D44" w:rsidRDefault="00CF469C" w:rsidP="00184E14">
      <w:pPr>
        <w:ind w:firstLine="709"/>
        <w:jc w:val="both"/>
        <w:rPr>
          <w:lang w:val="nl-NL"/>
        </w:rPr>
      </w:pPr>
      <w:r w:rsidRPr="00626D44">
        <w:rPr>
          <w:spacing w:val="-2"/>
          <w:lang w:val="nl-NL"/>
        </w:rPr>
        <w:t xml:space="preserve">Tính chung </w:t>
      </w:r>
      <w:r w:rsidRPr="00626D44">
        <w:rPr>
          <w:spacing w:val="-2"/>
        </w:rPr>
        <w:t>7</w:t>
      </w:r>
      <w:r w:rsidRPr="00626D44">
        <w:rPr>
          <w:lang w:val="nl-NL"/>
        </w:rPr>
        <w:t xml:space="preserve"> tháng khối lượng hàng hoá vận chuyển </w:t>
      </w:r>
      <w:r w:rsidRPr="00626D44">
        <w:t xml:space="preserve">ước </w:t>
      </w:r>
      <w:r w:rsidRPr="00626D44">
        <w:rPr>
          <w:lang w:val="nl-NL"/>
        </w:rPr>
        <w:t xml:space="preserve">đạt </w:t>
      </w:r>
      <w:r w:rsidRPr="00626D44">
        <w:t>5</w:t>
      </w:r>
      <w:r w:rsidRPr="00626D44">
        <w:rPr>
          <w:lang w:val="nl-NL"/>
        </w:rPr>
        <w:t>.</w:t>
      </w:r>
      <w:r w:rsidRPr="00626D44">
        <w:t>184</w:t>
      </w:r>
      <w:r w:rsidRPr="00626D44">
        <w:rPr>
          <w:lang w:val="nl-NL"/>
        </w:rPr>
        <w:t xml:space="preserve"> nghìn tấn, </w:t>
      </w:r>
      <w:r w:rsidRPr="00626D44">
        <w:t>102.237</w:t>
      </w:r>
      <w:r w:rsidRPr="00626D44">
        <w:rPr>
          <w:lang w:val="nl-NL"/>
        </w:rPr>
        <w:t xml:space="preserve"> nghìn tấn.km, </w:t>
      </w:r>
      <w:r w:rsidRPr="00626D44">
        <w:t>384,3</w:t>
      </w:r>
      <w:r w:rsidRPr="00626D44">
        <w:rPr>
          <w:lang w:val="nl-NL"/>
        </w:rPr>
        <w:t xml:space="preserve"> tỷ đồng doanh thu (tăng </w:t>
      </w:r>
      <w:r w:rsidRPr="00626D44">
        <w:t>5</w:t>
      </w:r>
      <w:r w:rsidRPr="00626D44">
        <w:rPr>
          <w:lang w:val="nl-NL"/>
        </w:rPr>
        <w:t>,</w:t>
      </w:r>
      <w:r w:rsidRPr="00626D44">
        <w:t>2</w:t>
      </w:r>
      <w:r w:rsidRPr="00626D44">
        <w:rPr>
          <w:lang w:val="nl-NL"/>
        </w:rPr>
        <w:t xml:space="preserve">% về tấn, </w:t>
      </w:r>
      <w:r w:rsidRPr="00626D44">
        <w:t>4,6</w:t>
      </w:r>
      <w:r w:rsidRPr="00626D44">
        <w:rPr>
          <w:lang w:val="nl-NL"/>
        </w:rPr>
        <w:t>% về tấn.km, 5,</w:t>
      </w:r>
      <w:r w:rsidRPr="00626D44">
        <w:t>2</w:t>
      </w:r>
      <w:r w:rsidRPr="00626D44">
        <w:rPr>
          <w:lang w:val="nl-NL"/>
        </w:rPr>
        <w:t xml:space="preserve">% về doanh thu so với cùng kỳ 2016); </w:t>
      </w:r>
      <w:r w:rsidRPr="00626D44">
        <w:t>khối</w:t>
      </w:r>
      <w:r w:rsidRPr="00626D44">
        <w:rPr>
          <w:lang w:val="nl-NL"/>
        </w:rPr>
        <w:t xml:space="preserve"> lượng hành khách vận chuyển </w:t>
      </w:r>
      <w:r w:rsidRPr="00626D44">
        <w:t xml:space="preserve">ước </w:t>
      </w:r>
      <w:r w:rsidRPr="00626D44">
        <w:rPr>
          <w:lang w:val="nl-NL"/>
        </w:rPr>
        <w:t xml:space="preserve">đạt </w:t>
      </w:r>
      <w:r w:rsidRPr="00626D44">
        <w:t>6</w:t>
      </w:r>
      <w:r w:rsidRPr="00626D44">
        <w:rPr>
          <w:lang w:val="nl-NL"/>
        </w:rPr>
        <w:t>.</w:t>
      </w:r>
      <w:r w:rsidRPr="00626D44">
        <w:t>106</w:t>
      </w:r>
      <w:r w:rsidRPr="00626D44">
        <w:rPr>
          <w:lang w:val="nl-NL"/>
        </w:rPr>
        <w:t xml:space="preserve"> nghìn người, </w:t>
      </w:r>
      <w:r w:rsidRPr="00626D44">
        <w:t>330</w:t>
      </w:r>
      <w:r w:rsidRPr="00626D44">
        <w:rPr>
          <w:lang w:val="nl-NL"/>
        </w:rPr>
        <w:t>.</w:t>
      </w:r>
      <w:r w:rsidRPr="00626D44">
        <w:t>648</w:t>
      </w:r>
      <w:r w:rsidRPr="00626D44">
        <w:rPr>
          <w:lang w:val="nl-NL"/>
        </w:rPr>
        <w:t xml:space="preserve"> nghìn người.km, </w:t>
      </w:r>
      <w:r w:rsidRPr="00626D44">
        <w:t>229,2</w:t>
      </w:r>
      <w:r w:rsidRPr="00626D44">
        <w:rPr>
          <w:lang w:val="nl-NL"/>
        </w:rPr>
        <w:t xml:space="preserve"> tỷ đồng doanh thu (tăng 6</w:t>
      </w:r>
      <w:r w:rsidRPr="00626D44">
        <w:t>,2</w:t>
      </w:r>
      <w:r w:rsidRPr="00626D44">
        <w:rPr>
          <w:lang w:val="nl-NL"/>
        </w:rPr>
        <w:t xml:space="preserve">% về người, tăng </w:t>
      </w:r>
      <w:r w:rsidRPr="00626D44">
        <w:t>7</w:t>
      </w:r>
      <w:r w:rsidRPr="00626D44">
        <w:rPr>
          <w:lang w:val="nl-NL"/>
        </w:rPr>
        <w:t>,</w:t>
      </w:r>
      <w:r w:rsidRPr="00626D44">
        <w:t>5</w:t>
      </w:r>
      <w:r w:rsidRPr="00626D44">
        <w:rPr>
          <w:lang w:val="nl-NL"/>
        </w:rPr>
        <w:t xml:space="preserve">% về người.km, </w:t>
      </w:r>
      <w:r w:rsidRPr="00626D44">
        <w:t>7,1</w:t>
      </w:r>
      <w:r w:rsidRPr="00626D44">
        <w:rPr>
          <w:lang w:val="nl-NL"/>
        </w:rPr>
        <w:t>% về doanh thu so với cùng kỳ 2016).</w:t>
      </w:r>
    </w:p>
    <w:p w:rsidR="00CF469C" w:rsidRPr="00626D44" w:rsidRDefault="00CF469C" w:rsidP="00184E14">
      <w:pPr>
        <w:ind w:firstLine="720"/>
        <w:jc w:val="both"/>
        <w:rPr>
          <w:bCs/>
          <w:spacing w:val="-2"/>
          <w:lang w:val="nl-NL"/>
        </w:rPr>
      </w:pPr>
      <w:r w:rsidRPr="00626D44">
        <w:rPr>
          <w:lang w:val="nl-NL"/>
        </w:rPr>
        <w:t xml:space="preserve">e) Tổng vốn đầu tư phát triển toàn xã hội </w:t>
      </w:r>
      <w:r w:rsidRPr="00626D44">
        <w:t xml:space="preserve">7 tháng năm 2017 ước đạt </w:t>
      </w:r>
      <w:r w:rsidRPr="00626D44">
        <w:rPr>
          <w:bCs/>
          <w:spacing w:val="-2"/>
        </w:rPr>
        <w:t>4</w:t>
      </w:r>
      <w:r w:rsidRPr="00626D44">
        <w:rPr>
          <w:bCs/>
          <w:spacing w:val="-2"/>
          <w:lang w:val="nl-NL"/>
        </w:rPr>
        <w:t>.</w:t>
      </w:r>
      <w:r w:rsidRPr="00626D44">
        <w:rPr>
          <w:bCs/>
          <w:spacing w:val="-2"/>
        </w:rPr>
        <w:t>886</w:t>
      </w:r>
      <w:r w:rsidRPr="00626D44">
        <w:rPr>
          <w:bCs/>
          <w:spacing w:val="-2"/>
          <w:lang w:val="nl-NL"/>
        </w:rPr>
        <w:t xml:space="preserve"> tỷ đồng (bằng </w:t>
      </w:r>
      <w:r w:rsidRPr="00626D44">
        <w:rPr>
          <w:bCs/>
          <w:spacing w:val="-2"/>
        </w:rPr>
        <w:t>48,9</w:t>
      </w:r>
      <w:r w:rsidRPr="00626D44">
        <w:rPr>
          <w:bCs/>
          <w:spacing w:val="-2"/>
          <w:lang w:val="nl-NL"/>
        </w:rPr>
        <w:t xml:space="preserve">% kế hoạch năm, tăng </w:t>
      </w:r>
      <w:r w:rsidRPr="00626D44">
        <w:rPr>
          <w:bCs/>
          <w:spacing w:val="-2"/>
        </w:rPr>
        <w:t>2,6</w:t>
      </w:r>
      <w:r w:rsidRPr="00626D44">
        <w:rPr>
          <w:bCs/>
          <w:spacing w:val="-2"/>
          <w:lang w:val="nl-NL"/>
        </w:rPr>
        <w:t xml:space="preserve">% - tương đương </w:t>
      </w:r>
      <w:r w:rsidRPr="00626D44">
        <w:rPr>
          <w:bCs/>
          <w:spacing w:val="-2"/>
        </w:rPr>
        <w:t>125</w:t>
      </w:r>
      <w:r w:rsidRPr="00626D44">
        <w:rPr>
          <w:bCs/>
          <w:spacing w:val="-2"/>
          <w:lang w:val="nl-NL"/>
        </w:rPr>
        <w:t xml:space="preserve"> tỷ đồng so với cùng kỳ 2016)</w:t>
      </w:r>
      <w:r w:rsidRPr="00626D44">
        <w:rPr>
          <w:lang w:val="nl-NL"/>
        </w:rPr>
        <w:t xml:space="preserve">, trong đó: Vốn đầu tư phát triển của khu vực nhà nước ước đạt </w:t>
      </w:r>
      <w:r w:rsidRPr="00626D44">
        <w:t>1.316</w:t>
      </w:r>
      <w:r w:rsidRPr="00626D44">
        <w:rPr>
          <w:lang w:val="nl-NL"/>
        </w:rPr>
        <w:t xml:space="preserve"> tỷ đồng (bằng </w:t>
      </w:r>
      <w:r w:rsidRPr="00626D44">
        <w:t>48,2</w:t>
      </w:r>
      <w:r w:rsidRPr="00626D44">
        <w:rPr>
          <w:lang w:val="nl-NL"/>
        </w:rPr>
        <w:t xml:space="preserve">% kế hoạch, tăng </w:t>
      </w:r>
      <w:r w:rsidRPr="00626D44">
        <w:t>3% - tương đương 39 tỷ đồng so với cùng kỳ 2016</w:t>
      </w:r>
      <w:r w:rsidRPr="00626D44">
        <w:rPr>
          <w:lang w:val="nl-NL"/>
        </w:rPr>
        <w:t xml:space="preserve">), vốn ngoài nhà nước ước đạt </w:t>
      </w:r>
      <w:r w:rsidRPr="00626D44">
        <w:t>3</w:t>
      </w:r>
      <w:r w:rsidRPr="00626D44">
        <w:rPr>
          <w:lang w:val="nl-NL"/>
        </w:rPr>
        <w:t>.</w:t>
      </w:r>
      <w:r w:rsidRPr="00626D44">
        <w:t>395</w:t>
      </w:r>
      <w:r w:rsidRPr="00626D44">
        <w:rPr>
          <w:lang w:val="nl-NL"/>
        </w:rPr>
        <w:t xml:space="preserve"> tỷ đồng (bằng </w:t>
      </w:r>
      <w:r w:rsidRPr="00626D44">
        <w:t>50,7</w:t>
      </w:r>
      <w:r w:rsidRPr="00626D44">
        <w:rPr>
          <w:lang w:val="nl-NL"/>
        </w:rPr>
        <w:t xml:space="preserve">% kế hoạch, tăng </w:t>
      </w:r>
      <w:r w:rsidRPr="00626D44">
        <w:t xml:space="preserve">6,2% - tương đương 200 tỷ đồng so với cùng kỳ 2016 </w:t>
      </w:r>
      <w:r w:rsidRPr="00626D44">
        <w:rPr>
          <w:lang w:val="nl-NL"/>
        </w:rPr>
        <w:t xml:space="preserve">), vốn đầu tư trực tiếp nước ngoài (FDI) ước đạt </w:t>
      </w:r>
      <w:r w:rsidRPr="00626D44">
        <w:t>176</w:t>
      </w:r>
      <w:r w:rsidRPr="00626D44">
        <w:rPr>
          <w:lang w:val="nl-NL"/>
        </w:rPr>
        <w:t xml:space="preserve"> tỷ đồng (bằng </w:t>
      </w:r>
      <w:r w:rsidRPr="00626D44">
        <w:t>30,8</w:t>
      </w:r>
      <w:r w:rsidRPr="00626D44">
        <w:rPr>
          <w:lang w:val="nl-NL"/>
        </w:rPr>
        <w:t>% kế hoạch</w:t>
      </w:r>
      <w:r w:rsidRPr="00626D44">
        <w:t>, giảm 39,3% - tương đương 114 tỷ đồng so với cùng kỳ 2016</w:t>
      </w:r>
      <w:r w:rsidRPr="00626D44">
        <w:rPr>
          <w:lang w:val="nl-NL"/>
        </w:rPr>
        <w:t>).</w:t>
      </w:r>
    </w:p>
    <w:p w:rsidR="00CF469C" w:rsidRPr="00626D44" w:rsidRDefault="00CF469C" w:rsidP="00184E14">
      <w:pPr>
        <w:ind w:firstLine="709"/>
        <w:jc w:val="both"/>
        <w:rPr>
          <w:lang w:val="nl-NL"/>
        </w:rPr>
      </w:pPr>
      <w:r w:rsidRPr="00626D44">
        <w:rPr>
          <w:lang w:val="nl-NL"/>
        </w:rPr>
        <w:t>Đến hết ngày 24/7/2017 giá trị giải ngân</w:t>
      </w:r>
      <w:r w:rsidR="009F3598">
        <w:rPr>
          <w:lang w:val="nl-NL"/>
        </w:rPr>
        <w:t xml:space="preserve"> vốn đầu tư toàn tỉnh</w:t>
      </w:r>
      <w:r w:rsidRPr="00626D44">
        <w:rPr>
          <w:lang w:val="nl-NL"/>
        </w:rPr>
        <w:t xml:space="preserve"> đạt</w:t>
      </w:r>
      <w:r w:rsidR="00444BD9">
        <w:rPr>
          <w:lang w:val="nl-NL"/>
        </w:rPr>
        <w:t xml:space="preserve"> </w:t>
      </w:r>
      <w:r w:rsidRPr="00626D44">
        <w:rPr>
          <w:lang w:val="nl-NL"/>
        </w:rPr>
        <w:t>797,75 tỷ đồ</w:t>
      </w:r>
      <w:r w:rsidR="009F3598">
        <w:rPr>
          <w:lang w:val="nl-NL"/>
        </w:rPr>
        <w:t>ng</w:t>
      </w:r>
      <w:r w:rsidRPr="00626D44">
        <w:rPr>
          <w:rStyle w:val="FootnoteReference"/>
          <w:lang w:val="nl-NL"/>
        </w:rPr>
        <w:footnoteReference w:id="7"/>
      </w:r>
      <w:r w:rsidR="009F3598">
        <w:rPr>
          <w:lang w:val="nl-NL"/>
        </w:rPr>
        <w:t xml:space="preserve"> (</w:t>
      </w:r>
      <w:r w:rsidRPr="00626D44">
        <w:rPr>
          <w:lang w:val="nl-NL"/>
        </w:rPr>
        <w:t>bằng 40,9% kế hoạch</w:t>
      </w:r>
      <w:r w:rsidR="009F3598">
        <w:rPr>
          <w:lang w:val="nl-NL"/>
        </w:rPr>
        <w:t xml:space="preserve"> năm)</w:t>
      </w:r>
      <w:r w:rsidRPr="00626D44">
        <w:rPr>
          <w:lang w:val="nl-NL"/>
        </w:rPr>
        <w:t>, trong đó:</w:t>
      </w:r>
    </w:p>
    <w:p w:rsidR="00CF469C" w:rsidRPr="00626D44" w:rsidRDefault="00CF469C" w:rsidP="00184E14">
      <w:pPr>
        <w:ind w:firstLine="720"/>
        <w:jc w:val="both"/>
        <w:rPr>
          <w:lang w:val="nl-NL"/>
        </w:rPr>
      </w:pPr>
      <w:r w:rsidRPr="00626D44">
        <w:rPr>
          <w:lang w:val="nl-NL"/>
        </w:rPr>
        <w:t>- Kế hoạch vốn năm 2016 chuyển sang thực hiện năm 2017</w:t>
      </w:r>
      <w:r w:rsidR="00444BD9">
        <w:rPr>
          <w:lang w:val="nl-NL"/>
        </w:rPr>
        <w:t xml:space="preserve"> </w:t>
      </w:r>
      <w:r w:rsidR="009F3598" w:rsidRPr="009F3598">
        <w:rPr>
          <w:lang w:val="nl-NL"/>
        </w:rPr>
        <w:t>đã</w:t>
      </w:r>
      <w:r w:rsidRPr="00626D44">
        <w:rPr>
          <w:lang w:val="nl-NL"/>
        </w:rPr>
        <w:t xml:space="preserve"> giải ngân 54,92 tỷ đồng</w:t>
      </w:r>
      <w:r w:rsidR="009F3598">
        <w:rPr>
          <w:lang w:val="nl-NL"/>
        </w:rPr>
        <w:t xml:space="preserve"> (</w:t>
      </w:r>
      <w:r w:rsidRPr="00626D44">
        <w:rPr>
          <w:lang w:val="nl-NL"/>
        </w:rPr>
        <w:t>bằng 39,5% kế hoạ</w:t>
      </w:r>
      <w:r w:rsidR="009F3598">
        <w:rPr>
          <w:lang w:val="nl-NL"/>
        </w:rPr>
        <w:t>ch năm).</w:t>
      </w:r>
    </w:p>
    <w:p w:rsidR="00CF469C" w:rsidRPr="00626D44" w:rsidRDefault="00CF469C" w:rsidP="00184E14">
      <w:pPr>
        <w:ind w:firstLine="720"/>
        <w:jc w:val="both"/>
        <w:rPr>
          <w:lang w:val="nl-NL"/>
        </w:rPr>
      </w:pPr>
      <w:r w:rsidRPr="00626D44">
        <w:rPr>
          <w:lang w:val="nl-NL"/>
        </w:rPr>
        <w:t>- Nguồn vốn ngân sách đị</w:t>
      </w:r>
      <w:r w:rsidR="009F3598">
        <w:rPr>
          <w:lang w:val="nl-NL"/>
        </w:rPr>
        <w:t>a phương đ</w:t>
      </w:r>
      <w:r w:rsidRPr="00626D44">
        <w:rPr>
          <w:lang w:val="nl-NL"/>
        </w:rPr>
        <w:t>ã giải ngân 363,47 tỷ đồng</w:t>
      </w:r>
      <w:r w:rsidR="009F3598">
        <w:rPr>
          <w:lang w:val="nl-NL"/>
        </w:rPr>
        <w:t xml:space="preserve"> (</w:t>
      </w:r>
      <w:r w:rsidRPr="00626D44">
        <w:rPr>
          <w:lang w:val="nl-NL"/>
        </w:rPr>
        <w:t>bằng 51,3% kế hoạ</w:t>
      </w:r>
      <w:r w:rsidR="009F3598">
        <w:rPr>
          <w:lang w:val="nl-NL"/>
        </w:rPr>
        <w:t>ch năm).</w:t>
      </w:r>
    </w:p>
    <w:p w:rsidR="00CF469C" w:rsidRPr="009F3598" w:rsidRDefault="00CF469C" w:rsidP="00184E14">
      <w:pPr>
        <w:ind w:firstLine="720"/>
        <w:jc w:val="both"/>
        <w:rPr>
          <w:spacing w:val="-12"/>
          <w:lang w:val="nl-NL"/>
        </w:rPr>
      </w:pPr>
      <w:r w:rsidRPr="009F3598">
        <w:rPr>
          <w:spacing w:val="-12"/>
          <w:lang w:val="nl-NL"/>
        </w:rPr>
        <w:lastRenderedPageBreak/>
        <w:t>- Nguồn vốn Trung ương</w:t>
      </w:r>
      <w:r w:rsidR="009F3598" w:rsidRPr="009F3598">
        <w:rPr>
          <w:spacing w:val="-12"/>
          <w:lang w:val="nl-NL"/>
        </w:rPr>
        <w:t xml:space="preserve"> đã g</w:t>
      </w:r>
      <w:r w:rsidRPr="009F3598">
        <w:rPr>
          <w:spacing w:val="-12"/>
          <w:lang w:val="nl-NL"/>
        </w:rPr>
        <w:t>iải ngân 209,44 tỷ đồng</w:t>
      </w:r>
      <w:r w:rsidR="009F3598" w:rsidRPr="009F3598">
        <w:rPr>
          <w:spacing w:val="-12"/>
          <w:lang w:val="nl-NL"/>
        </w:rPr>
        <w:t xml:space="preserve"> (</w:t>
      </w:r>
      <w:r w:rsidRPr="009F3598">
        <w:rPr>
          <w:spacing w:val="-12"/>
          <w:lang w:val="nl-NL"/>
        </w:rPr>
        <w:t>bằng 39,1% kế hoạch</w:t>
      </w:r>
      <w:r w:rsidR="009F3598" w:rsidRPr="009F3598">
        <w:rPr>
          <w:spacing w:val="-12"/>
          <w:lang w:val="nl-NL"/>
        </w:rPr>
        <w:t xml:space="preserve"> năm)</w:t>
      </w:r>
      <w:r w:rsidRPr="009F3598">
        <w:rPr>
          <w:spacing w:val="-12"/>
          <w:lang w:val="nl-NL"/>
        </w:rPr>
        <w:t>.</w:t>
      </w:r>
    </w:p>
    <w:p w:rsidR="00CF469C" w:rsidRPr="00626D44" w:rsidRDefault="00CF469C" w:rsidP="00184E14">
      <w:pPr>
        <w:jc w:val="both"/>
        <w:rPr>
          <w:spacing w:val="-2"/>
          <w:lang w:val="nl-NL"/>
        </w:rPr>
      </w:pPr>
      <w:r w:rsidRPr="00626D44">
        <w:rPr>
          <w:lang w:val="nl-NL"/>
        </w:rPr>
        <w:tab/>
        <w:t>- Vốn nước ngoài (ODA)</w:t>
      </w:r>
      <w:r w:rsidR="009F3598">
        <w:rPr>
          <w:lang w:val="nl-NL"/>
        </w:rPr>
        <w:t xml:space="preserve"> đã g</w:t>
      </w:r>
      <w:r w:rsidRPr="00626D44">
        <w:rPr>
          <w:spacing w:val="-2"/>
          <w:lang w:val="nl-NL"/>
        </w:rPr>
        <w:t>iải ngân 169,9 tỷ đồng</w:t>
      </w:r>
      <w:r w:rsidR="009F3598">
        <w:rPr>
          <w:spacing w:val="-2"/>
          <w:lang w:val="nl-NL"/>
        </w:rPr>
        <w:t xml:space="preserve"> (</w:t>
      </w:r>
      <w:r w:rsidRPr="00626D44">
        <w:rPr>
          <w:spacing w:val="-2"/>
          <w:lang w:val="nl-NL"/>
        </w:rPr>
        <w:t>bằng 30% kế hoạ</w:t>
      </w:r>
      <w:r w:rsidR="009F3598">
        <w:rPr>
          <w:spacing w:val="-2"/>
          <w:lang w:val="nl-NL"/>
        </w:rPr>
        <w:t>ch).</w:t>
      </w:r>
    </w:p>
    <w:p w:rsidR="00BC2D12" w:rsidRPr="00626D44" w:rsidRDefault="00CF469C" w:rsidP="00184E14">
      <w:pPr>
        <w:ind w:firstLine="720"/>
        <w:jc w:val="both"/>
        <w:rPr>
          <w:spacing w:val="-4"/>
          <w:lang w:val="nl-NL"/>
        </w:rPr>
      </w:pPr>
      <w:r w:rsidRPr="00626D44">
        <w:rPr>
          <w:lang w:val="nl-NL"/>
        </w:rPr>
        <w:t xml:space="preserve">g) Trong 7 </w:t>
      </w:r>
      <w:r w:rsidR="009F3598">
        <w:rPr>
          <w:lang w:val="nl-NL"/>
        </w:rPr>
        <w:t xml:space="preserve">tháng, tỉnh đã </w:t>
      </w:r>
      <w:r w:rsidRPr="00626D44">
        <w:rPr>
          <w:lang w:val="nl-NL"/>
        </w:rPr>
        <w:t>quyết định chủ trương đầu tư cho 25 dự án (tăng 10 dự án so với cùng kỳ 2016) với tổng vốn đăng ký đạt 9.552 tỷ đồng; quyết định điều chỉnh giấy chứng nhận đầu tư cho 06 dự</w:t>
      </w:r>
      <w:r w:rsidR="009F3598">
        <w:rPr>
          <w:lang w:val="nl-NL"/>
        </w:rPr>
        <w:t xml:space="preserve"> án</w:t>
      </w:r>
      <w:r w:rsidR="009F3598">
        <w:rPr>
          <w:rStyle w:val="FootnoteReference"/>
          <w:lang w:val="nl-NL"/>
        </w:rPr>
        <w:footnoteReference w:id="8"/>
      </w:r>
      <w:r w:rsidR="009F3598">
        <w:rPr>
          <w:lang w:val="nl-NL"/>
        </w:rPr>
        <w:t>,</w:t>
      </w:r>
      <w:r w:rsidRPr="00626D44">
        <w:rPr>
          <w:lang w:val="nl-NL"/>
        </w:rPr>
        <w:t xml:space="preserve"> thu hồi giấy chứng nhận đầu tư của 01 dự án</w:t>
      </w:r>
      <w:r w:rsidR="00BC2D12">
        <w:rPr>
          <w:lang w:val="nl-NL"/>
        </w:rPr>
        <w:t>.</w:t>
      </w:r>
      <w:r w:rsidR="00BC2D12">
        <w:rPr>
          <w:spacing w:val="-4"/>
          <w:lang w:val="nl-NL"/>
        </w:rPr>
        <w:t>C</w:t>
      </w:r>
      <w:r w:rsidR="00BC2D12" w:rsidRPr="00626D44">
        <w:rPr>
          <w:spacing w:val="-4"/>
          <w:lang w:val="nl-NL"/>
        </w:rPr>
        <w:t xml:space="preserve">ác dự án có vốn đầu tư nước ngoài đã tổ chức thực hiện đầu tư ước đạt </w:t>
      </w:r>
      <w:r w:rsidR="00BC2D12" w:rsidRPr="00626D44">
        <w:rPr>
          <w:lang w:val="nl-NL"/>
        </w:rPr>
        <w:t>17</w:t>
      </w:r>
      <w:r w:rsidR="00BC2D12" w:rsidRPr="00626D44">
        <w:t>6</w:t>
      </w:r>
      <w:r w:rsidR="00BC2D12" w:rsidRPr="00626D44">
        <w:rPr>
          <w:lang w:val="nl-NL"/>
        </w:rPr>
        <w:t xml:space="preserve"> tỷ đồng (giảm </w:t>
      </w:r>
      <w:r w:rsidR="00BC2D12" w:rsidRPr="00626D44">
        <w:t>114</w:t>
      </w:r>
      <w:r w:rsidR="00BC2D12" w:rsidRPr="00626D44">
        <w:rPr>
          <w:lang w:val="nl-NL"/>
        </w:rPr>
        <w:t xml:space="preserve"> tỷ đồng so với cùng kỳ năm 2016)</w:t>
      </w:r>
      <w:r w:rsidR="00BC2D12" w:rsidRPr="00626D44">
        <w:rPr>
          <w:spacing w:val="-4"/>
          <w:lang w:val="nl-NL"/>
        </w:rPr>
        <w:t xml:space="preserve"> tập trung chủ yếu vào các hoạt động đền bù, san tạo mặt bằng, xây dựng nhà xưởng, mua sắm thiết bị... </w:t>
      </w:r>
    </w:p>
    <w:p w:rsidR="00CF469C" w:rsidRPr="00626D44" w:rsidRDefault="00BC2D12" w:rsidP="00184E14">
      <w:pPr>
        <w:ind w:firstLine="737"/>
        <w:jc w:val="both"/>
        <w:rPr>
          <w:lang w:val="nl-NL"/>
        </w:rPr>
      </w:pPr>
      <w:r>
        <w:rPr>
          <w:lang w:val="nl-NL"/>
        </w:rPr>
        <w:t>C</w:t>
      </w:r>
      <w:r w:rsidR="00CF469C" w:rsidRPr="00626D44">
        <w:rPr>
          <w:lang w:val="nl-NL"/>
        </w:rPr>
        <w:t>ấp giấy chứng nhận đăng ký doanh nghiệp cho 115 doanh nghiệp thành lập mới</w:t>
      </w:r>
      <w:r w:rsidR="00CF469C" w:rsidRPr="00626D44">
        <w:rPr>
          <w:rStyle w:val="FootnoteReference"/>
          <w:lang w:val="nl-NL"/>
        </w:rPr>
        <w:footnoteReference w:id="9"/>
      </w:r>
      <w:r w:rsidR="009F3598">
        <w:rPr>
          <w:lang w:val="nl-NL"/>
        </w:rPr>
        <w:t xml:space="preserve"> với</w:t>
      </w:r>
      <w:r w:rsidR="00444BD9">
        <w:rPr>
          <w:lang w:val="nl-NL"/>
        </w:rPr>
        <w:t xml:space="preserve"> </w:t>
      </w:r>
      <w:r w:rsidR="009F3598" w:rsidRPr="00626D44">
        <w:rPr>
          <w:lang w:val="nl-NL"/>
        </w:rPr>
        <w:t>tổng vốn đăng ký 1.008 tỷ đồng</w:t>
      </w:r>
      <w:r w:rsidR="009F3598">
        <w:rPr>
          <w:lang w:val="nl-NL"/>
        </w:rPr>
        <w:t xml:space="preserve"> (</w:t>
      </w:r>
      <w:r w:rsidR="00CF469C" w:rsidRPr="00626D44">
        <w:rPr>
          <w:lang w:val="nl-NL"/>
        </w:rPr>
        <w:t>tăng 08 doanh nghiệ</w:t>
      </w:r>
      <w:r w:rsidR="009F3598">
        <w:rPr>
          <w:lang w:val="nl-NL"/>
        </w:rPr>
        <w:t xml:space="preserve">p, </w:t>
      </w:r>
      <w:r w:rsidR="00CF469C" w:rsidRPr="00626D44">
        <w:rPr>
          <w:lang w:val="nl-NL"/>
        </w:rPr>
        <w:t xml:space="preserve">tăng 92,3 tỷ đồng </w:t>
      </w:r>
      <w:r w:rsidR="009F3598">
        <w:rPr>
          <w:lang w:val="nl-NL"/>
        </w:rPr>
        <w:t xml:space="preserve">vốn đăng ký </w:t>
      </w:r>
      <w:r w:rsidR="00CF469C" w:rsidRPr="00626D44">
        <w:rPr>
          <w:lang w:val="nl-NL"/>
        </w:rPr>
        <w:t>so với cùng kỳ 2016). Tính đến thời điểm hiện tại số doanh nghiệp tạm ngừng kinh doanh là 189 doanh nghiệp. Toàn tỉnh hiện có 1.692 doanh nghiệp, 337 hợp tác xã, 16.889 hộ kinh doanh.</w:t>
      </w:r>
    </w:p>
    <w:p w:rsidR="00CF469C" w:rsidRPr="00626D44" w:rsidRDefault="00CF469C" w:rsidP="00184E14">
      <w:pPr>
        <w:ind w:firstLine="709"/>
        <w:jc w:val="both"/>
        <w:rPr>
          <w:lang w:val="nl-NL"/>
        </w:rPr>
      </w:pPr>
      <w:r w:rsidRPr="00626D44">
        <w:rPr>
          <w:lang w:val="nl-NL"/>
        </w:rPr>
        <w:t xml:space="preserve">h) Tổng thu ngân sách nhà nước trên địa bàn 7 tháng </w:t>
      </w:r>
      <w:r w:rsidR="00E74B63">
        <w:rPr>
          <w:lang w:val="nl-NL"/>
        </w:rPr>
        <w:t xml:space="preserve">đầu </w:t>
      </w:r>
      <w:r w:rsidRPr="00626D44">
        <w:rPr>
          <w:lang w:val="nl-NL"/>
        </w:rPr>
        <w:t xml:space="preserve">năm 2017 ước đạt 1.170 tỷ đồng (bằng 57,1% dự toán năm, tăng 11,8% - tương đương 124 tỷ đồng so với cùng kỳ 2016), trong đó: Thu nội địa ước đạt 818 tỷ đồng (bằng 54,6% dự toán, tăng 9,9% - tương đương 73,2 tỷ đồng so với cùng kỳ 2016); thu từ hoạt động xuất, nhập khẩu ước đạt 92 tỷ đồng (bằng 57,5% dự toán, tăng 16,7% - tương đương 13,2 tỷ đồng so với cùng kỳ 2016). </w:t>
      </w:r>
    </w:p>
    <w:p w:rsidR="00CF469C" w:rsidRPr="00626D44" w:rsidRDefault="00CF469C" w:rsidP="00184E14">
      <w:pPr>
        <w:ind w:firstLine="709"/>
        <w:jc w:val="both"/>
        <w:rPr>
          <w:lang w:val="nl-NL"/>
        </w:rPr>
      </w:pPr>
      <w:r w:rsidRPr="00626D44">
        <w:rPr>
          <w:lang w:val="nl-NL"/>
        </w:rPr>
        <w:t>Tổng chi ngân sách địa phương 7 tháng năm 2017 ước đạt 4.288 tỷ đồng (bằng 55,7% dự toán, tăng 17,9% - tương đương 651 tỷ đồng so với cùng kỳ 2016), trong đó: Chi đầu tư phát triển ước đạt 1.042,4 tỷ đồng (bằng 65% dự toán, tăng 30,8% - tương đương 245,4 tỷ đồng so với cùng kỳ 2016); chi thường xuyên ước đạt 3.032 tỷ đồng (bằng 54,2% dự toán, tăng 10,8% - tương đương 295 tỷ đồng so với cùng kỳ 2016).</w:t>
      </w:r>
    </w:p>
    <w:p w:rsidR="00CF469C" w:rsidRPr="00626D44" w:rsidRDefault="00CF469C" w:rsidP="00184E14">
      <w:pPr>
        <w:ind w:firstLine="709"/>
        <w:jc w:val="both"/>
        <w:rPr>
          <w:spacing w:val="-4"/>
          <w:lang w:val="nl-NL"/>
        </w:rPr>
      </w:pPr>
      <w:r w:rsidRPr="00626D44">
        <w:rPr>
          <w:spacing w:val="-4"/>
          <w:lang w:val="nl-NL"/>
        </w:rPr>
        <w:t xml:space="preserve"> Thị trường tiền tệ trên địa bàn tỉnh tháng 7/2017 ổn định, không có biến động bất thường. Tổng nguồn vốn của các chi nhánh ngân hàng, quỹ tín dụng nhân dân thực hiện đến hết tháng 7/2017 ước đạt 18.300 tỷ đồng (tăng 9,43%  so với thời điểm 31/12/2016); tổng dư nợ cho vay ước đạt 15.880 tỷ đồng (tăng 8,43% so với thời điểm 31/12/2016); tỷ lệ nợ xấu so với tổng dư nợ của các chi nhánh ngân hàng thương mại, ngân hàng chính sách xã hội, các quỹ tín dụng nhân dân chiếm 0,37%.</w:t>
      </w:r>
    </w:p>
    <w:p w:rsidR="00CF469C" w:rsidRPr="00E74B63" w:rsidRDefault="00CF469C" w:rsidP="00184E14">
      <w:pPr>
        <w:ind w:firstLine="709"/>
        <w:jc w:val="both"/>
        <w:rPr>
          <w:spacing w:val="-2"/>
          <w:lang w:val="nl-NL"/>
        </w:rPr>
      </w:pPr>
      <w:r w:rsidRPr="00E74B63">
        <w:rPr>
          <w:spacing w:val="-2"/>
          <w:lang w:val="nl-NL"/>
        </w:rPr>
        <w:t xml:space="preserve">i) Tháng 7/2017 đã có 12 đoàn khách quốc tế với 22 lượt người nước ngoài đến làm việc, khảo sát, kiểm tra dự án, khám chữa bệnh, phát thuốc miễn phí... </w:t>
      </w:r>
      <w:r w:rsidRPr="00E74B63">
        <w:rPr>
          <w:spacing w:val="-2"/>
          <w:lang w:val="nl-NL"/>
        </w:rPr>
        <w:lastRenderedPageBreak/>
        <w:t>(lũy kế 7 tháng đã có 68 đoàn với 457 đoàn khách quốc tế đến thăm và làm việc tại tỉnh); có 11 đoàn với 24 lượt người đi nước ngoài công tác, học tập và du lịch (lũy kế 7 tháng/2017 đã có 30 đoàn với 84 lượt người đi học tập, công tác và du lịch).</w:t>
      </w:r>
    </w:p>
    <w:p w:rsidR="00CF469C" w:rsidRPr="00626D44" w:rsidRDefault="00CF469C" w:rsidP="00184E14">
      <w:pPr>
        <w:ind w:firstLine="720"/>
        <w:jc w:val="both"/>
        <w:rPr>
          <w:lang w:val="nl-NL"/>
        </w:rPr>
      </w:pPr>
      <w:r w:rsidRPr="00626D44">
        <w:t>k</w:t>
      </w:r>
      <w:r w:rsidRPr="00626D44">
        <w:rPr>
          <w:lang w:val="nl-NL"/>
        </w:rPr>
        <w:t>)</w:t>
      </w:r>
      <w:r w:rsidRPr="00626D44">
        <w:rPr>
          <w:spacing w:val="-2"/>
          <w:lang w:val="nl-NL"/>
        </w:rPr>
        <w:t xml:space="preserve"> Tăng cường công tác quản lý khai thác tài nguyên, khoáng sản gắn với bảo vệ môi trường; phòng ngừa, kiểm soát và khắc phục ô nhiễm, suy thoái môi trường, cải thiện chất lượng môi trường, bảo vệ và phát triển rừng, bảo tổn đa dạng sinh học. Trong 7 tháng đã có </w:t>
      </w:r>
      <w:r w:rsidRPr="00626D44">
        <w:rPr>
          <w:lang w:val="nl-NL"/>
        </w:rPr>
        <w:t>đã có 37 tổ chức được ký hợp đồng thuê đất với tổng diện tích 243 ha, tổng số tiền 6.022 triệu đồng. Tỉnh đã phê duyệt 19 báo cáo đánh giá tác động môi trường, 04 phương án cải tạo, phục hồi môi trường</w:t>
      </w:r>
      <w:r w:rsidR="00E74B63">
        <w:rPr>
          <w:lang w:val="nl-NL"/>
        </w:rPr>
        <w:t>; c</w:t>
      </w:r>
      <w:r w:rsidRPr="00626D44">
        <w:rPr>
          <w:lang w:val="nl-NL"/>
        </w:rPr>
        <w:t>ấp 04 giấy phép thăm dò khoáng sản</w:t>
      </w:r>
      <w:r w:rsidR="00E74B63">
        <w:rPr>
          <w:lang w:val="nl-NL"/>
        </w:rPr>
        <w:t>,</w:t>
      </w:r>
      <w:r w:rsidRPr="00626D44">
        <w:rPr>
          <w:lang w:val="nl-NL"/>
        </w:rPr>
        <w:t xml:space="preserve"> 06 quyết định phê duyệt trữ lượng khoáng sả</w:t>
      </w:r>
      <w:r w:rsidR="00E74B63">
        <w:rPr>
          <w:lang w:val="nl-NL"/>
        </w:rPr>
        <w:t>n cho các tổ chức, doanh nghiệp đủ điều kiện theo quy định của pháp luật.</w:t>
      </w:r>
    </w:p>
    <w:p w:rsidR="00F65795" w:rsidRDefault="00CF469C" w:rsidP="00184E14">
      <w:pPr>
        <w:tabs>
          <w:tab w:val="left" w:pos="709"/>
        </w:tabs>
        <w:ind w:firstLine="709"/>
        <w:jc w:val="both"/>
        <w:rPr>
          <w:rFonts w:asciiTheme="majorHAnsi" w:eastAsia="Times New Roman" w:hAnsiTheme="majorHAnsi" w:cstheme="majorHAnsi"/>
          <w:b/>
          <w:noProof/>
          <w:color w:val="002060"/>
          <w:szCs w:val="28"/>
          <w:lang w:val="nl-NL"/>
        </w:rPr>
      </w:pPr>
      <w:r>
        <w:rPr>
          <w:rFonts w:asciiTheme="majorHAnsi" w:eastAsia="Times New Roman" w:hAnsiTheme="majorHAnsi" w:cstheme="majorHAnsi"/>
          <w:b/>
          <w:noProof/>
          <w:color w:val="002060"/>
          <w:szCs w:val="28"/>
          <w:lang w:val="nl-NL"/>
        </w:rPr>
        <w:t>3</w:t>
      </w:r>
      <w:r w:rsidR="00F65795" w:rsidRPr="00B525EE">
        <w:rPr>
          <w:rFonts w:asciiTheme="majorHAnsi" w:eastAsia="Times New Roman" w:hAnsiTheme="majorHAnsi" w:cstheme="majorHAnsi"/>
          <w:b/>
          <w:noProof/>
          <w:color w:val="002060"/>
          <w:szCs w:val="28"/>
          <w:lang w:val="nl-NL"/>
        </w:rPr>
        <w:t>. Về phát triển văn hóa - xã hội</w:t>
      </w:r>
    </w:p>
    <w:p w:rsidR="003357F7" w:rsidRDefault="003357F7" w:rsidP="00184E14">
      <w:pPr>
        <w:ind w:firstLine="709"/>
        <w:jc w:val="both"/>
        <w:rPr>
          <w:noProof/>
          <w:spacing w:val="-2"/>
          <w:lang w:val="nl-NL"/>
        </w:rPr>
      </w:pPr>
      <w:r w:rsidRPr="00626D44">
        <w:rPr>
          <w:noProof/>
          <w:spacing w:val="-2"/>
          <w:lang w:val="nl-NL"/>
        </w:rPr>
        <w:t xml:space="preserve">a) </w:t>
      </w:r>
      <w:r>
        <w:rPr>
          <w:noProof/>
          <w:spacing w:val="-2"/>
          <w:lang w:val="nl-NL"/>
        </w:rPr>
        <w:t>Trong lĩnh vực giáo dục và đào tạo</w:t>
      </w:r>
    </w:p>
    <w:p w:rsidR="003357F7" w:rsidRPr="00626D44" w:rsidRDefault="003357F7" w:rsidP="00184E14">
      <w:pPr>
        <w:ind w:firstLine="709"/>
        <w:jc w:val="both"/>
        <w:rPr>
          <w:noProof/>
          <w:spacing w:val="-2"/>
          <w:lang w:val="nl-NL"/>
        </w:rPr>
      </w:pPr>
      <w:r>
        <w:rPr>
          <w:noProof/>
          <w:spacing w:val="-2"/>
          <w:lang w:val="nl-NL"/>
        </w:rPr>
        <w:t>Đã t</w:t>
      </w:r>
      <w:r w:rsidRPr="00626D44">
        <w:rPr>
          <w:noProof/>
          <w:spacing w:val="-2"/>
          <w:lang w:val="nl-NL"/>
        </w:rPr>
        <w:t>ổ chức kỳ thi trung học phổ thông quốc gia năm 2017 đảm bảo an toàn, đúng quy chế</w:t>
      </w:r>
      <w:r>
        <w:rPr>
          <w:noProof/>
          <w:spacing w:val="-2"/>
          <w:lang w:val="nl-NL"/>
        </w:rPr>
        <w:t>. T</w:t>
      </w:r>
      <w:r w:rsidRPr="00626D44">
        <w:rPr>
          <w:noProof/>
          <w:spacing w:val="-2"/>
          <w:lang w:val="nl-NL"/>
        </w:rPr>
        <w:t>ỷ lệ học sinh đỗ tốt nghiệp năm 2017 đạt 97,84%</w:t>
      </w:r>
      <w:r>
        <w:rPr>
          <w:noProof/>
          <w:spacing w:val="-2"/>
          <w:lang w:val="nl-NL"/>
        </w:rPr>
        <w:t xml:space="preserve"> (</w:t>
      </w:r>
      <w:r w:rsidRPr="00626D44">
        <w:rPr>
          <w:noProof/>
          <w:spacing w:val="-2"/>
          <w:lang w:val="nl-NL"/>
        </w:rPr>
        <w:t xml:space="preserve">tăng 2,05% so với năm </w:t>
      </w:r>
      <w:r>
        <w:rPr>
          <w:noProof/>
          <w:spacing w:val="-2"/>
          <w:lang w:val="nl-NL"/>
        </w:rPr>
        <w:t xml:space="preserve">học 2015 - </w:t>
      </w:r>
      <w:r w:rsidRPr="00626D44">
        <w:rPr>
          <w:noProof/>
          <w:spacing w:val="-2"/>
          <w:lang w:val="nl-NL"/>
        </w:rPr>
        <w:t>2016</w:t>
      </w:r>
      <w:r>
        <w:rPr>
          <w:noProof/>
          <w:spacing w:val="-2"/>
          <w:lang w:val="nl-NL"/>
        </w:rPr>
        <w:t>)</w:t>
      </w:r>
      <w:r w:rsidRPr="00626D44">
        <w:rPr>
          <w:noProof/>
          <w:spacing w:val="-2"/>
          <w:lang w:val="nl-NL"/>
        </w:rPr>
        <w:t xml:space="preserve">. Hoàn thành công tác tuyển sinh vào lớp 10 trung học phổ thông năm 2017 - 2018. Triển khai công tác bồi dưỡng giáo viên với 143 lớp, 6.377 lượt cán bộ quản lý, giáo viên, nhân viên tham gia bồi dưỡng. Tập trung rà soát, nghiên cứu điều chỉnh Đề án sắp xếp quy mô, mạng lưới trường lớp đối với giáo dục mầm non, giáo dục phổ thông trên địa bàn tỉnh Yên Bái, giai đoạn 2016 - 2020. Chuẩn bị các điều kiện về cơ sở vật chất, trang thiết bị trường học, rà soát biên chế để thực hiện công tác tuyển sinh năm học 2017 - 2018. </w:t>
      </w:r>
    </w:p>
    <w:p w:rsidR="003357F7" w:rsidRDefault="003357F7" w:rsidP="00184E14">
      <w:pPr>
        <w:ind w:firstLine="720"/>
        <w:jc w:val="both"/>
        <w:rPr>
          <w:bCs/>
          <w:iCs/>
          <w:lang w:val="nl-NL"/>
        </w:rPr>
      </w:pPr>
      <w:r w:rsidRPr="00626D44">
        <w:rPr>
          <w:bCs/>
          <w:iCs/>
          <w:lang w:val="nl-NL"/>
        </w:rPr>
        <w:t xml:space="preserve">b) </w:t>
      </w:r>
      <w:r>
        <w:rPr>
          <w:bCs/>
          <w:iCs/>
          <w:lang w:val="nl-NL"/>
        </w:rPr>
        <w:t>Trong công tác y tế, chăm sóc sức khỏe nhân dân</w:t>
      </w:r>
    </w:p>
    <w:p w:rsidR="003357F7" w:rsidRPr="00184E14" w:rsidRDefault="003357F7" w:rsidP="00184E14">
      <w:pPr>
        <w:ind w:firstLine="720"/>
        <w:jc w:val="both"/>
        <w:rPr>
          <w:bCs/>
          <w:spacing w:val="-2"/>
          <w:lang w:val="it-IT"/>
        </w:rPr>
      </w:pPr>
      <w:r w:rsidRPr="00184E14">
        <w:rPr>
          <w:bCs/>
          <w:iCs/>
          <w:spacing w:val="-2"/>
          <w:lang w:val="nl-NL"/>
        </w:rPr>
        <w:t xml:space="preserve">Tình hình dịch bệnh tháng 7/2017 diễn biến ổn định, không phát hiện các ca bệnh, ổ dịch nguy hiểm, không xảy ra ngộ độc thực phẩm. Một số bệnh truyền nhiễm có số mắc mới tăng so với tháng trước (tay chân miệng, Lỵ Amíp, Adeno virus). Trong tháng đã khám, chữa bệnh cho 147.696 lượt người (tổng số bệnh nhân điều trị nội trú 17.301 lượt người, điều trị ngoại trú 7.960 lượt người). Lũy kế 7 tháng đã khám, chữa bệnh cho 1.013.126 lượt người (tổng số bệnh nhân điều trị nội trú 90.283 lượt người, điều trị ngoại trú 57.652 lượt người). Công tác tiêm chủng mở rộng được triển khai đảm bảo an toàn và đúng tiến độ, </w:t>
      </w:r>
      <w:r w:rsidRPr="00184E14">
        <w:rPr>
          <w:bCs/>
          <w:spacing w:val="-2"/>
          <w:lang w:val="it-IT"/>
        </w:rPr>
        <w:t xml:space="preserve">tính đến hết tháng 7/2017 </w:t>
      </w:r>
      <w:r w:rsidRPr="00184E14">
        <w:rPr>
          <w:bCs/>
          <w:spacing w:val="-2"/>
          <w:lang w:val="nl-NL"/>
        </w:rPr>
        <w:t>tỷ lệ trẻ em dưới 1 tuổi được tiêm chủng đầy đủ các loại vắc xin đạt 51%.</w:t>
      </w:r>
    </w:p>
    <w:p w:rsidR="003357F7" w:rsidRPr="00626D44" w:rsidRDefault="003357F7" w:rsidP="00184E14">
      <w:pPr>
        <w:ind w:firstLine="709"/>
        <w:jc w:val="both"/>
        <w:rPr>
          <w:bCs/>
          <w:iCs/>
          <w:spacing w:val="-2"/>
          <w:lang w:val="nl-NL"/>
        </w:rPr>
      </w:pPr>
      <w:r w:rsidRPr="00626D44">
        <w:rPr>
          <w:bCs/>
          <w:iCs/>
          <w:spacing w:val="-2"/>
          <w:lang w:val="nl-NL"/>
        </w:rPr>
        <w:t>c) Công tác lao động, việc làm và an sinh xã hội: Trong tháng đã tiếp nhận và giải quyết 206 lượt hồ sơ liên quan đến chính sách người có công. Tổ chức thăm hỏi, tặng quà cho các đối tượng chính sách nhân kỷ niệ</w:t>
      </w:r>
      <w:r>
        <w:rPr>
          <w:bCs/>
          <w:iCs/>
          <w:spacing w:val="-2"/>
          <w:lang w:val="nl-NL"/>
        </w:rPr>
        <w:t xml:space="preserve">m 70 năm Ngày thương binh </w:t>
      </w:r>
      <w:r w:rsidRPr="00626D44">
        <w:rPr>
          <w:bCs/>
          <w:iCs/>
          <w:spacing w:val="-2"/>
          <w:lang w:val="nl-NL"/>
        </w:rPr>
        <w:t>liệt s</w:t>
      </w:r>
      <w:r>
        <w:rPr>
          <w:bCs/>
          <w:iCs/>
          <w:spacing w:val="-2"/>
          <w:lang w:val="nl-NL"/>
        </w:rPr>
        <w:t>ĩ (27/7/1947 - 27/7/2017).</w:t>
      </w:r>
      <w:r w:rsidRPr="00626D44">
        <w:rPr>
          <w:bCs/>
          <w:iCs/>
          <w:spacing w:val="-2"/>
          <w:lang w:val="nl-NL"/>
        </w:rPr>
        <w:t xml:space="preserve"> Tổ chức khám sàng lọc miễn phí cho 100 trẻ mắc các bệnh về mắt trên địa bàn tỉnh. </w:t>
      </w:r>
      <w:r>
        <w:rPr>
          <w:bCs/>
          <w:iCs/>
          <w:spacing w:val="-2"/>
          <w:lang w:val="nl-NL"/>
        </w:rPr>
        <w:t xml:space="preserve">Hết tháng 7/2017, có </w:t>
      </w:r>
      <w:r w:rsidRPr="00626D44">
        <w:rPr>
          <w:bCs/>
          <w:iCs/>
          <w:spacing w:val="-2"/>
          <w:lang w:val="nl-NL"/>
        </w:rPr>
        <w:t xml:space="preserve">10.644 lao </w:t>
      </w:r>
      <w:r w:rsidRPr="00626D44">
        <w:rPr>
          <w:bCs/>
          <w:iCs/>
          <w:spacing w:val="-2"/>
          <w:lang w:val="nl-NL"/>
        </w:rPr>
        <w:lastRenderedPageBreak/>
        <w:t>động</w:t>
      </w:r>
      <w:r w:rsidRPr="00626D44">
        <w:rPr>
          <w:rStyle w:val="FootnoteReference"/>
          <w:bCs/>
          <w:iCs/>
          <w:spacing w:val="-2"/>
          <w:lang w:val="nl-NL"/>
        </w:rPr>
        <w:footnoteReference w:id="10"/>
      </w:r>
      <w:r>
        <w:rPr>
          <w:bCs/>
          <w:iCs/>
          <w:spacing w:val="-2"/>
          <w:lang w:val="nl-NL"/>
        </w:rPr>
        <w:t xml:space="preserve">được giải quyết việc làm </w:t>
      </w:r>
      <w:r w:rsidRPr="00626D44">
        <w:rPr>
          <w:bCs/>
          <w:iCs/>
          <w:spacing w:val="-2"/>
          <w:lang w:val="nl-NL"/>
        </w:rPr>
        <w:t xml:space="preserve">(bằng 60,1% kế hoạch năm, tăng </w:t>
      </w:r>
      <w:r>
        <w:rPr>
          <w:bCs/>
          <w:iCs/>
          <w:spacing w:val="-2"/>
          <w:lang w:val="nl-NL"/>
        </w:rPr>
        <w:t>3%</w:t>
      </w:r>
      <w:r w:rsidRPr="00626D44">
        <w:rPr>
          <w:bCs/>
          <w:iCs/>
          <w:spacing w:val="-2"/>
          <w:lang w:val="nl-NL"/>
        </w:rPr>
        <w:t xml:space="preserve"> so với cùng kỳ 2016), tuyển mới đào tạo nghề cho 8.757 người (bằng 57,6% kế hoạch năm, </w:t>
      </w:r>
      <w:r>
        <w:rPr>
          <w:bCs/>
          <w:iCs/>
          <w:spacing w:val="-2"/>
          <w:lang w:val="nl-NL"/>
        </w:rPr>
        <w:t xml:space="preserve">tương đương </w:t>
      </w:r>
      <w:r w:rsidRPr="00626D44">
        <w:rPr>
          <w:bCs/>
          <w:iCs/>
          <w:spacing w:val="-2"/>
          <w:lang w:val="nl-NL"/>
        </w:rPr>
        <w:t>cùng kỳ 2016).</w:t>
      </w:r>
    </w:p>
    <w:p w:rsidR="003357F7" w:rsidRPr="00626D44" w:rsidRDefault="003357F7" w:rsidP="00184E14">
      <w:pPr>
        <w:ind w:firstLine="709"/>
        <w:jc w:val="both"/>
        <w:rPr>
          <w:noProof/>
          <w:spacing w:val="-2"/>
          <w:lang w:val="nl-NL"/>
        </w:rPr>
      </w:pPr>
      <w:r w:rsidRPr="00626D44">
        <w:rPr>
          <w:noProof/>
          <w:spacing w:val="-2"/>
          <w:lang w:val="nl-NL"/>
        </w:rPr>
        <w:t>d) Hoạt động văn hoá, thể thao, thông tin trong tháng diễn ra sôi động, hướng vào kỷ niệm các ngày lễ lớ</w:t>
      </w:r>
      <w:r>
        <w:rPr>
          <w:noProof/>
          <w:spacing w:val="-2"/>
          <w:lang w:val="nl-NL"/>
        </w:rPr>
        <w:t>n như: Kỷ niệm 70 năm ngày Thương binh</w:t>
      </w:r>
      <w:r w:rsidRPr="00626D44">
        <w:rPr>
          <w:noProof/>
          <w:spacing w:val="-2"/>
          <w:lang w:val="nl-NL"/>
        </w:rPr>
        <w:t xml:space="preserve"> liệt s</w:t>
      </w:r>
      <w:r>
        <w:rPr>
          <w:noProof/>
          <w:spacing w:val="-2"/>
          <w:lang w:val="nl-NL"/>
        </w:rPr>
        <w:t>ĩ</w:t>
      </w:r>
      <w:r w:rsidRPr="00626D44">
        <w:rPr>
          <w:noProof/>
          <w:spacing w:val="-2"/>
          <w:lang w:val="nl-NL"/>
        </w:rPr>
        <w:t xml:space="preserve"> 27/7</w:t>
      </w:r>
      <w:r>
        <w:rPr>
          <w:noProof/>
          <w:spacing w:val="-2"/>
          <w:lang w:val="nl-NL"/>
        </w:rPr>
        <w:t>/2017</w:t>
      </w:r>
      <w:r w:rsidRPr="00626D44">
        <w:rPr>
          <w:noProof/>
          <w:spacing w:val="-2"/>
          <w:lang w:val="nl-NL"/>
        </w:rPr>
        <w:t xml:space="preserve">; </w:t>
      </w:r>
      <w:r>
        <w:rPr>
          <w:noProof/>
          <w:spacing w:val="-2"/>
          <w:lang w:val="nl-NL"/>
        </w:rPr>
        <w:t>k</w:t>
      </w:r>
      <w:r w:rsidRPr="00626D44">
        <w:rPr>
          <w:noProof/>
          <w:spacing w:val="-2"/>
          <w:lang w:val="nl-NL"/>
        </w:rPr>
        <w:t>ỷ niệm 70 năm ngày truyền thống Công đoàn tỉ</w:t>
      </w:r>
      <w:r>
        <w:rPr>
          <w:noProof/>
          <w:spacing w:val="-2"/>
          <w:lang w:val="nl-NL"/>
        </w:rPr>
        <w:t>nh. Trong 7 tháng</w:t>
      </w:r>
      <w:r w:rsidRPr="00626D44">
        <w:rPr>
          <w:noProof/>
          <w:spacing w:val="-2"/>
          <w:lang w:val="nl-NL"/>
        </w:rPr>
        <w:t xml:space="preserve"> đã thực hiện được 58 buổi biểu diễn nghệ thuật chuyên nghiệp</w:t>
      </w:r>
      <w:r>
        <w:rPr>
          <w:noProof/>
          <w:spacing w:val="-2"/>
          <w:lang w:val="nl-NL"/>
        </w:rPr>
        <w:t xml:space="preserve"> (đạt</w:t>
      </w:r>
      <w:r w:rsidRPr="00626D44">
        <w:rPr>
          <w:noProof/>
          <w:spacing w:val="-2"/>
          <w:lang w:val="nl-NL"/>
        </w:rPr>
        <w:t xml:space="preserve"> 48,3% kế hoạch</w:t>
      </w:r>
      <w:r w:rsidR="00444BD9">
        <w:rPr>
          <w:noProof/>
          <w:spacing w:val="-2"/>
          <w:lang w:val="nl-NL"/>
        </w:rPr>
        <w:t xml:space="preserve"> </w:t>
      </w:r>
      <w:r>
        <w:rPr>
          <w:noProof/>
          <w:spacing w:val="-2"/>
          <w:lang w:val="nl-NL"/>
        </w:rPr>
        <w:t>năm)</w:t>
      </w:r>
      <w:r w:rsidRPr="00626D44">
        <w:rPr>
          <w:noProof/>
          <w:spacing w:val="-2"/>
          <w:lang w:val="nl-NL"/>
        </w:rPr>
        <w:t xml:space="preserve">; </w:t>
      </w:r>
      <w:r>
        <w:rPr>
          <w:noProof/>
          <w:spacing w:val="-2"/>
          <w:lang w:val="nl-NL"/>
        </w:rPr>
        <w:t xml:space="preserve">các vận động viên của tỉnh đã </w:t>
      </w:r>
      <w:r w:rsidRPr="00626D44">
        <w:rPr>
          <w:noProof/>
          <w:spacing w:val="-2"/>
          <w:lang w:val="nl-NL"/>
        </w:rPr>
        <w:t>tham gia thi đấu 08 giải thể thao khu vực và toàn toàn quốc đạt 24 huy chương các loại</w:t>
      </w:r>
      <w:r>
        <w:rPr>
          <w:noProof/>
          <w:spacing w:val="-2"/>
          <w:lang w:val="nl-NL"/>
        </w:rPr>
        <w:t xml:space="preserve"> (</w:t>
      </w:r>
      <w:r w:rsidR="00700C91">
        <w:rPr>
          <w:noProof/>
          <w:spacing w:val="-2"/>
          <w:lang w:val="nl-NL"/>
        </w:rPr>
        <w:t>bằng</w:t>
      </w:r>
      <w:r w:rsidRPr="00626D44">
        <w:rPr>
          <w:noProof/>
          <w:spacing w:val="-2"/>
          <w:lang w:val="nl-NL"/>
        </w:rPr>
        <w:t xml:space="preserve"> 66,7% kế hoạ</w:t>
      </w:r>
      <w:r>
        <w:rPr>
          <w:noProof/>
          <w:spacing w:val="-2"/>
          <w:lang w:val="nl-NL"/>
        </w:rPr>
        <w:t>ch năm).</w:t>
      </w:r>
    </w:p>
    <w:p w:rsidR="00E60CD6" w:rsidRPr="00626D44" w:rsidRDefault="00E60CD6" w:rsidP="00184E14">
      <w:pPr>
        <w:pStyle w:val="BodyTextIndent"/>
        <w:ind w:left="0" w:firstLine="709"/>
        <w:rPr>
          <w:b/>
          <w:lang w:val="nl-NL" w:eastAsia="vi-VN"/>
        </w:rPr>
      </w:pPr>
      <w:r>
        <w:rPr>
          <w:b/>
          <w:lang w:val="nl-NL" w:eastAsia="vi-VN"/>
        </w:rPr>
        <w:t>4</w:t>
      </w:r>
      <w:r w:rsidRPr="00626D44">
        <w:rPr>
          <w:b/>
          <w:lang w:val="nl-NL" w:eastAsia="vi-VN"/>
        </w:rPr>
        <w:t>. Về xây dựng chính quyền, cải cách hành chính</w:t>
      </w:r>
    </w:p>
    <w:p w:rsidR="00E60CD6" w:rsidRPr="00A11208" w:rsidRDefault="00E60CD6" w:rsidP="00184E14">
      <w:pPr>
        <w:ind w:firstLine="709"/>
        <w:jc w:val="both"/>
        <w:rPr>
          <w:bCs/>
        </w:rPr>
      </w:pPr>
      <w:r w:rsidRPr="00A11208">
        <w:rPr>
          <w:bCs/>
          <w:lang w:val="nl-NL"/>
        </w:rPr>
        <w:t>Tiếp tục triển khai có hiệu quả Quyết định số 1557/QĐ-TTg ngày 18/10/2012 của Thủ tướng Chính phủ về việc phê duyệt Đề án đẩy mạnh cải cách chế độ công vụ, công chức;</w:t>
      </w:r>
      <w:r w:rsidRPr="00A11208">
        <w:rPr>
          <w:rFonts w:eastAsia="Calibri"/>
          <w:lang w:eastAsia="vi-VN"/>
        </w:rPr>
        <w:t xml:space="preserve"> Nghị quyết số 39-NQ/TW ngày 17/4/2015 của Bộ Chính trị về tinh giản biên chế và cơ cấu lại đội ngũ cán bộ, công chức, viên chứ</w:t>
      </w:r>
      <w:r w:rsidR="00A11208" w:rsidRPr="00A11208">
        <w:rPr>
          <w:rFonts w:eastAsia="Calibri"/>
          <w:lang w:eastAsia="vi-VN"/>
        </w:rPr>
        <w:t xml:space="preserve">c; </w:t>
      </w:r>
      <w:r w:rsidRPr="00A11208">
        <w:rPr>
          <w:bCs/>
        </w:rPr>
        <w:t>các giải pháp nhằm nâng cao chỉ số năng lực cạnh tranh cấp tỉnh (PCI) và chỉ số cải cách hành chính</w:t>
      </w:r>
      <w:r w:rsidR="00A11208" w:rsidRPr="00A11208">
        <w:rPr>
          <w:bCs/>
          <w:lang w:val="nl-NL"/>
        </w:rPr>
        <w:t xml:space="preserve"> (</w:t>
      </w:r>
      <w:r w:rsidRPr="00A11208">
        <w:rPr>
          <w:bCs/>
        </w:rPr>
        <w:t>trong đó quan tâm nâng cao chất lượng giải quyết thủ tục hành chính và cải thiện môi trường đầu tư</w:t>
      </w:r>
      <w:r w:rsidR="00A11208" w:rsidRPr="00A11208">
        <w:rPr>
          <w:bCs/>
          <w:lang w:val="nl-NL"/>
        </w:rPr>
        <w:t>); t</w:t>
      </w:r>
      <w:r w:rsidRPr="00A11208">
        <w:rPr>
          <w:bCs/>
        </w:rPr>
        <w:t>iếp tục rà soát, sửa đổi, bổ sung các quy định, thủ tục hành chính trên tất cả các lĩnh vực, đặc biệt là trong thu hút đầu tư, quản lý đất đai, thuế…</w:t>
      </w:r>
    </w:p>
    <w:p w:rsidR="00E60CD6" w:rsidRPr="00626D44" w:rsidRDefault="00E60CD6" w:rsidP="00184E14">
      <w:pPr>
        <w:ind w:firstLine="709"/>
        <w:jc w:val="both"/>
        <w:rPr>
          <w:b/>
          <w:noProof/>
          <w:lang w:val="nl-NL"/>
        </w:rPr>
      </w:pPr>
      <w:r>
        <w:rPr>
          <w:b/>
          <w:noProof/>
          <w:lang w:val="nl-NL"/>
        </w:rPr>
        <w:t>5</w:t>
      </w:r>
      <w:r w:rsidRPr="00626D44">
        <w:rPr>
          <w:b/>
          <w:noProof/>
          <w:lang w:val="nl-NL"/>
        </w:rPr>
        <w:t>. Về quốc phòng, an ninh, trật tự, an toàn xã hội</w:t>
      </w:r>
    </w:p>
    <w:p w:rsidR="00E60CD6" w:rsidRPr="00626D44" w:rsidRDefault="00E60CD6" w:rsidP="00184E14">
      <w:pPr>
        <w:tabs>
          <w:tab w:val="left" w:pos="709"/>
        </w:tabs>
        <w:ind w:firstLine="709"/>
        <w:jc w:val="both"/>
        <w:rPr>
          <w:noProof/>
          <w:lang w:val="nl-NL"/>
        </w:rPr>
      </w:pPr>
      <w:r w:rsidRPr="00626D44">
        <w:rPr>
          <w:noProof/>
          <w:lang w:val="nl-NL"/>
        </w:rPr>
        <w:t>Tình hình an ninh chính trị và trật tự an toàn xã hội trên địa bàn tỉnh cơ bản ổn định, không phát sinh các vụ việc phức tạp. Lực lượng vũ trang đảm bảo chế độ trực chỉ huy, trực ban, trực sẵn sàng chiến đấu, bảo đảm an toàn các khu vực trọng điểm, đảm bảo vũ khí trang bị, lực lượng, phương tiện sẵn sàng thực hiện nhiệm vụ khi có yêu cầu. Phong trào toàn dân bảo vệ an ninh tổ quốc tiếp tục được đẩy mạnh, công tác phòng chống tội phạm, phòng chống các tệ nạn xã hội và điều tra xử lý án hình sự đạt kết quả tốt.</w:t>
      </w:r>
    </w:p>
    <w:p w:rsidR="00E60CD6" w:rsidRPr="00626D44" w:rsidRDefault="00E60CD6" w:rsidP="00184E14">
      <w:pPr>
        <w:tabs>
          <w:tab w:val="left" w:pos="709"/>
        </w:tabs>
        <w:ind w:firstLine="709"/>
        <w:jc w:val="both"/>
        <w:rPr>
          <w:noProof/>
          <w:spacing w:val="-2"/>
          <w:lang w:val="nl-NL"/>
        </w:rPr>
      </w:pPr>
      <w:r w:rsidRPr="00626D44">
        <w:rPr>
          <w:noProof/>
          <w:spacing w:val="-2"/>
          <w:lang w:val="nl-NL"/>
        </w:rPr>
        <w:t>Trong tháng</w:t>
      </w:r>
      <w:r w:rsidR="00C57E5D">
        <w:rPr>
          <w:noProof/>
          <w:spacing w:val="-2"/>
          <w:lang w:val="nl-NL"/>
        </w:rPr>
        <w:t>,</w:t>
      </w:r>
      <w:r w:rsidRPr="00626D44">
        <w:rPr>
          <w:noProof/>
          <w:spacing w:val="-2"/>
          <w:lang w:val="nl-NL"/>
        </w:rPr>
        <w:t xml:space="preserve"> toàn tỉnh đã xảy ra 14 vụ tai nạn giao thông làm 02 người chết và 15 người bị thương (tăng 01 vụ, giảm 01 người chết, tăng 05 người bị thương so với cùng kỳ 2016). Lũy kế 7 tháng toàn tỉnh đã xảy ra 99 vụ tai nạn giao thông làm 29 người chết và 114 người bị thương (giảm 07 vụ, tăng 04 người chết, giảm 03 người bị thương so với cùng kỳ 2016). </w:t>
      </w:r>
    </w:p>
    <w:p w:rsidR="00F65795" w:rsidRPr="009E6186" w:rsidRDefault="00F65795" w:rsidP="00184E14">
      <w:pPr>
        <w:ind w:firstLine="709"/>
        <w:jc w:val="both"/>
        <w:rPr>
          <w:rFonts w:asciiTheme="majorHAnsi" w:hAnsiTheme="majorHAnsi" w:cstheme="majorHAnsi"/>
          <w:b/>
          <w:noProof/>
          <w:spacing w:val="-14"/>
          <w:szCs w:val="28"/>
          <w:lang w:val="nl-NL"/>
        </w:rPr>
      </w:pPr>
      <w:r w:rsidRPr="009E6186">
        <w:rPr>
          <w:rFonts w:asciiTheme="majorHAnsi" w:hAnsiTheme="majorHAnsi" w:cstheme="majorHAnsi"/>
          <w:b/>
          <w:noProof/>
          <w:spacing w:val="-14"/>
          <w:szCs w:val="28"/>
          <w:lang w:val="nl-NL"/>
        </w:rPr>
        <w:t xml:space="preserve">III. MỘT SỐ NHIỆM VỤ CÔNG TÁC TRỌNG TÂM THÁNG </w:t>
      </w:r>
      <w:r w:rsidR="000169CD" w:rsidRPr="009E6186">
        <w:rPr>
          <w:rFonts w:asciiTheme="majorHAnsi" w:hAnsiTheme="majorHAnsi" w:cstheme="majorHAnsi"/>
          <w:b/>
          <w:noProof/>
          <w:spacing w:val="-14"/>
          <w:szCs w:val="28"/>
          <w:lang w:val="nl-NL"/>
        </w:rPr>
        <w:t>8</w:t>
      </w:r>
      <w:r w:rsidRPr="009E6186">
        <w:rPr>
          <w:rFonts w:asciiTheme="majorHAnsi" w:hAnsiTheme="majorHAnsi" w:cstheme="majorHAnsi"/>
          <w:b/>
          <w:noProof/>
          <w:spacing w:val="-14"/>
          <w:szCs w:val="28"/>
          <w:lang w:val="nl-NL"/>
        </w:rPr>
        <w:t>/2017</w:t>
      </w:r>
    </w:p>
    <w:p w:rsidR="00C76A37" w:rsidRPr="009E6186" w:rsidRDefault="007606CD" w:rsidP="00184E14">
      <w:pPr>
        <w:pStyle w:val="BodyText"/>
        <w:ind w:firstLine="720"/>
        <w:jc w:val="both"/>
        <w:rPr>
          <w:iCs/>
          <w:spacing w:val="-2"/>
          <w:szCs w:val="28"/>
          <w:lang w:val="nl-NL"/>
        </w:rPr>
      </w:pPr>
      <w:r w:rsidRPr="009E6186">
        <w:rPr>
          <w:rFonts w:asciiTheme="majorHAnsi" w:hAnsiTheme="majorHAnsi" w:cstheme="majorHAnsi"/>
          <w:szCs w:val="28"/>
          <w:lang w:val="nl-NL"/>
        </w:rPr>
        <w:t xml:space="preserve">1. </w:t>
      </w:r>
      <w:r w:rsidR="00C02DD3" w:rsidRPr="009E6186">
        <w:rPr>
          <w:rFonts w:asciiTheme="majorHAnsi" w:hAnsiTheme="majorHAnsi" w:cstheme="majorHAnsi"/>
          <w:szCs w:val="28"/>
          <w:lang w:val="nl-NL"/>
        </w:rPr>
        <w:t>C</w:t>
      </w:r>
      <w:r w:rsidR="00C02DD3" w:rsidRPr="009E6186">
        <w:rPr>
          <w:rFonts w:asciiTheme="majorHAnsi" w:hAnsiTheme="majorHAnsi" w:cstheme="majorHAnsi"/>
          <w:noProof/>
          <w:szCs w:val="28"/>
          <w:lang w:val="nl-NL"/>
        </w:rPr>
        <w:t xml:space="preserve">hỉ đạo, đôn đốc các cơ quan, địa phương </w:t>
      </w:r>
      <w:r w:rsidR="00AE6ADF" w:rsidRPr="009E6186">
        <w:rPr>
          <w:rFonts w:asciiTheme="majorHAnsi" w:hAnsiTheme="majorHAnsi" w:cstheme="majorHAnsi"/>
          <w:noProof/>
          <w:szCs w:val="28"/>
          <w:lang w:val="nl-NL"/>
        </w:rPr>
        <w:t xml:space="preserve">tiếp tục triển khai thực </w:t>
      </w:r>
      <w:r w:rsidR="00C02DD3" w:rsidRPr="009E6186">
        <w:rPr>
          <w:rFonts w:asciiTheme="majorHAnsi" w:hAnsiTheme="majorHAnsi" w:cstheme="majorHAnsi"/>
          <w:noProof/>
          <w:szCs w:val="28"/>
          <w:lang w:val="nl-NL"/>
        </w:rPr>
        <w:t>hiện</w:t>
      </w:r>
      <w:r w:rsidR="00AE6ADF" w:rsidRPr="009E6186">
        <w:rPr>
          <w:rFonts w:asciiTheme="majorHAnsi" w:hAnsiTheme="majorHAnsi" w:cstheme="majorHAnsi"/>
          <w:noProof/>
          <w:szCs w:val="28"/>
          <w:lang w:val="nl-NL"/>
        </w:rPr>
        <w:t xml:space="preserve"> tốt</w:t>
      </w:r>
      <w:r w:rsidR="00C02DD3" w:rsidRPr="009E6186">
        <w:rPr>
          <w:rFonts w:asciiTheme="majorHAnsi" w:hAnsiTheme="majorHAnsi" w:cstheme="majorHAnsi"/>
          <w:noProof/>
          <w:szCs w:val="28"/>
          <w:lang w:val="nl-NL"/>
        </w:rPr>
        <w:t xml:space="preserve"> các nội dung </w:t>
      </w:r>
      <w:r w:rsidR="00AE6ADF" w:rsidRPr="009E6186">
        <w:rPr>
          <w:rFonts w:asciiTheme="majorHAnsi" w:hAnsiTheme="majorHAnsi" w:cstheme="majorHAnsi"/>
          <w:noProof/>
          <w:szCs w:val="28"/>
          <w:lang w:val="nl-NL"/>
        </w:rPr>
        <w:t xml:space="preserve">của </w:t>
      </w:r>
      <w:r w:rsidR="00C02DD3" w:rsidRPr="009E6186">
        <w:rPr>
          <w:rFonts w:asciiTheme="majorHAnsi" w:hAnsiTheme="majorHAnsi" w:cstheme="majorHAnsi"/>
          <w:noProof/>
          <w:szCs w:val="28"/>
          <w:lang w:val="nl-NL"/>
        </w:rPr>
        <w:t xml:space="preserve">Nghị quyết số 01/NQ-CP ngày 01/01/2017 của Chính phủ về những nhiệm vụ, giải pháp chủ yếu chỉ đạo điều hành thực hiện kế hoạch phát triển kinh tế - xã hội và dự toán ngân sách nhà nước năm 2017; </w:t>
      </w:r>
      <w:r w:rsidR="003E6C49" w:rsidRPr="009E6186">
        <w:rPr>
          <w:rFonts w:asciiTheme="majorHAnsi" w:hAnsiTheme="majorHAnsi" w:cstheme="majorHAnsi"/>
          <w:noProof/>
          <w:szCs w:val="28"/>
          <w:lang w:val="nl-NL"/>
        </w:rPr>
        <w:t>t</w:t>
      </w:r>
      <w:r w:rsidR="00C02DD3" w:rsidRPr="009E6186">
        <w:rPr>
          <w:rFonts w:asciiTheme="majorHAnsi" w:hAnsiTheme="majorHAnsi" w:cstheme="majorHAnsi"/>
          <w:noProof/>
          <w:szCs w:val="28"/>
          <w:lang w:val="nl-NL"/>
        </w:rPr>
        <w:t xml:space="preserve">hực hiện </w:t>
      </w:r>
      <w:r w:rsidR="00C02DD3" w:rsidRPr="009E6186">
        <w:rPr>
          <w:rFonts w:asciiTheme="majorHAnsi" w:hAnsiTheme="majorHAnsi" w:cstheme="majorHAnsi"/>
          <w:noProof/>
          <w:szCs w:val="28"/>
          <w:lang w:val="nl-NL"/>
        </w:rPr>
        <w:lastRenderedPageBreak/>
        <w:t>"Năm nhiệm vụ trọng tâm", "Ba đột phá cơ bản", "Mười dự án trọng điểm" trong phát triển kinh tế - xã hội của tỉnh năm 2017. Triển khai mạnh các giải pháp tái cơ cấu nền kinh tế gắn với việc thực hiện các Nghị quyết Hội nghị Ban Chấp hành Trung ương Đảng khóa XII</w:t>
      </w:r>
      <w:r w:rsidR="00A26B85">
        <w:rPr>
          <w:rFonts w:asciiTheme="majorHAnsi" w:hAnsiTheme="majorHAnsi" w:cstheme="majorHAnsi"/>
          <w:noProof/>
          <w:szCs w:val="28"/>
          <w:lang w:val="nl-NL"/>
        </w:rPr>
        <w:t xml:space="preserve"> </w:t>
      </w:r>
      <w:r w:rsidR="00C76A37" w:rsidRPr="009E6186">
        <w:rPr>
          <w:rFonts w:asciiTheme="majorHAnsi" w:hAnsiTheme="majorHAnsi" w:cstheme="majorHAnsi"/>
          <w:noProof/>
          <w:szCs w:val="28"/>
          <w:lang w:val="nl-NL"/>
        </w:rPr>
        <w:t>lần thứ Tư, lần thứ Năm</w:t>
      </w:r>
      <w:r w:rsidR="00C02DD3" w:rsidRPr="009E6186">
        <w:rPr>
          <w:rFonts w:asciiTheme="majorHAnsi" w:hAnsiTheme="majorHAnsi" w:cstheme="majorHAnsi"/>
          <w:noProof/>
          <w:szCs w:val="28"/>
          <w:lang w:val="nl-NL"/>
        </w:rPr>
        <w:t>; Nghị quyết số 19-2017/NQ-CP</w:t>
      </w:r>
      <w:r w:rsidR="00C02DD3" w:rsidRPr="009E6186">
        <w:rPr>
          <w:rStyle w:val="FootnoteReference"/>
          <w:rFonts w:asciiTheme="majorHAnsi" w:hAnsiTheme="majorHAnsi" w:cstheme="majorHAnsi"/>
          <w:noProof/>
          <w:szCs w:val="28"/>
          <w:lang w:val="nl-NL"/>
        </w:rPr>
        <w:footnoteReference w:id="11"/>
      </w:r>
      <w:r w:rsidR="00C02DD3" w:rsidRPr="009E6186">
        <w:rPr>
          <w:rFonts w:asciiTheme="majorHAnsi" w:hAnsiTheme="majorHAnsi" w:cstheme="majorHAnsi"/>
          <w:noProof/>
          <w:szCs w:val="28"/>
          <w:lang w:val="nl-NL"/>
        </w:rPr>
        <w:t xml:space="preserve"> ngày 06/02/2017, Nghị quyết số 35/NQ-CP</w:t>
      </w:r>
      <w:r w:rsidR="00C02DD3" w:rsidRPr="009E6186">
        <w:rPr>
          <w:rStyle w:val="FootnoteReference"/>
          <w:rFonts w:asciiTheme="majorHAnsi" w:hAnsiTheme="majorHAnsi" w:cstheme="majorHAnsi"/>
          <w:noProof/>
          <w:szCs w:val="28"/>
          <w:lang w:val="nl-NL"/>
        </w:rPr>
        <w:footnoteReference w:id="12"/>
      </w:r>
      <w:r w:rsidR="00C02DD3" w:rsidRPr="009E6186">
        <w:rPr>
          <w:rFonts w:asciiTheme="majorHAnsi" w:hAnsiTheme="majorHAnsi" w:cstheme="majorHAnsi"/>
          <w:noProof/>
          <w:szCs w:val="28"/>
          <w:lang w:val="nl-NL"/>
        </w:rPr>
        <w:t xml:space="preserve"> ngày 10/5/2016 của Chính phủ.</w:t>
      </w:r>
      <w:r w:rsidR="00A26B85">
        <w:rPr>
          <w:rFonts w:asciiTheme="majorHAnsi" w:hAnsiTheme="majorHAnsi" w:cstheme="majorHAnsi"/>
          <w:noProof/>
          <w:szCs w:val="28"/>
          <w:lang w:val="nl-NL"/>
        </w:rPr>
        <w:t xml:space="preserve"> </w:t>
      </w:r>
      <w:r w:rsidR="00C76A37" w:rsidRPr="009E6186">
        <w:rPr>
          <w:iCs/>
          <w:spacing w:val="-2"/>
          <w:szCs w:val="28"/>
          <w:lang w:val="nl-NL"/>
        </w:rPr>
        <w:t>Đồng thời hoàn thành dự thảo sơ bộ kế hoạch phát triển kinh tế - xã hội và dự toán ngân sách nhà nước, kế hoạch đầu tư công của tỉnh năm 2018.</w:t>
      </w:r>
    </w:p>
    <w:p w:rsidR="00C76A37" w:rsidRPr="009E6186" w:rsidRDefault="007606CD" w:rsidP="00184E14">
      <w:pPr>
        <w:pStyle w:val="BodyText"/>
        <w:ind w:firstLine="720"/>
        <w:jc w:val="both"/>
        <w:rPr>
          <w:iCs/>
          <w:spacing w:val="-2"/>
          <w:szCs w:val="28"/>
          <w:lang w:val="nl-NL"/>
        </w:rPr>
      </w:pPr>
      <w:r w:rsidRPr="009E6186">
        <w:rPr>
          <w:spacing w:val="-2"/>
          <w:lang w:val="nl-NL"/>
        </w:rPr>
        <w:t>2.</w:t>
      </w:r>
      <w:r w:rsidR="00C76A37" w:rsidRPr="009E6186">
        <w:rPr>
          <w:spacing w:val="-2"/>
          <w:lang w:val="nl-NL"/>
        </w:rPr>
        <w:t>Triển khai mạnh Đề án tái cơ cấu ngành nông nghiệp. Chú trọng các giải pháp nâng cao giá trị sản xuất toàn ngành nông nghiệp để hoàn thành mục tiêu tăng trưởng cao trong 6 tháng cuối năm. T</w:t>
      </w:r>
      <w:r w:rsidR="00C76A37" w:rsidRPr="009E6186">
        <w:rPr>
          <w:iCs/>
          <w:spacing w:val="-2"/>
          <w:szCs w:val="28"/>
          <w:lang w:val="nl-NL"/>
        </w:rPr>
        <w:t>ập trung chỉ đạo đẩy nhanh tiến độ hoàn thành, công nhận đạt tiêu chí nông thôn mới tại các xã đã đăng ký và đăng ký bổ sung năm 2017. Đôn đốc, hướng dẫn các địa phương triển khai sản xuất vụ Hè Thu năm 2017. Thực hiện tốt công tác phòng, chống dịch bệnh ở gia súc, gia cầm, thủy sản; công tác phòng cháy, chữa cháy rừng; phòng chống thiên tai, bão lũ.</w:t>
      </w:r>
    </w:p>
    <w:p w:rsidR="00C76A37" w:rsidRPr="009E6186" w:rsidRDefault="00C76A37" w:rsidP="00184E14">
      <w:pPr>
        <w:ind w:firstLine="709"/>
        <w:jc w:val="both"/>
        <w:rPr>
          <w:lang w:val="nl-NL"/>
        </w:rPr>
      </w:pPr>
      <w:r w:rsidRPr="009E6186">
        <w:rPr>
          <w:szCs w:val="28"/>
          <w:lang w:val="nl-NL"/>
        </w:rPr>
        <w:t>3. Đẩy mạnh công tác khuyến công, p</w:t>
      </w:r>
      <w:r w:rsidRPr="009E6186">
        <w:rPr>
          <w:spacing w:val="-6"/>
          <w:szCs w:val="28"/>
          <w:lang w:val="nl-NL"/>
        </w:rPr>
        <w:t xml:space="preserve">hát triển kinh tế tư nhân, khuyến khích, hỗ trợ kịp thời các doanh nghiệp khởi nghiệp. </w:t>
      </w:r>
      <w:r w:rsidRPr="009E6186">
        <w:rPr>
          <w:spacing w:val="-6"/>
          <w:lang w:val="nl-NL"/>
        </w:rPr>
        <w:t xml:space="preserve">Duy trì diễn đàn đối thoại với doanh nghiệp định kỳ tháng 8/2017. </w:t>
      </w:r>
      <w:r w:rsidRPr="009E6186">
        <w:rPr>
          <w:lang w:val="nl-NL"/>
        </w:rPr>
        <w:t>Tiếp tục hoàn thiện phương án cổ phần hóa các công ty lâm nghiệp; phương án sắp xếp Ban Quản lý chợ Mường Lò.</w:t>
      </w:r>
    </w:p>
    <w:p w:rsidR="002D58F6" w:rsidRPr="009E6186" w:rsidRDefault="00C76A37" w:rsidP="00184E14">
      <w:pPr>
        <w:ind w:firstLine="720"/>
        <w:jc w:val="both"/>
        <w:rPr>
          <w:rFonts w:cs="Times New Roman"/>
          <w:spacing w:val="-2"/>
          <w:lang w:val="nl-NL"/>
        </w:rPr>
      </w:pPr>
      <w:r w:rsidRPr="009E6186">
        <w:rPr>
          <w:rFonts w:asciiTheme="majorHAnsi" w:hAnsiTheme="majorHAnsi" w:cstheme="majorHAnsi"/>
          <w:spacing w:val="-2"/>
          <w:szCs w:val="28"/>
          <w:lang w:val="nl-NL"/>
        </w:rPr>
        <w:t>4</w:t>
      </w:r>
      <w:r w:rsidR="007606CD" w:rsidRPr="009E6186">
        <w:rPr>
          <w:rFonts w:asciiTheme="majorHAnsi" w:hAnsiTheme="majorHAnsi" w:cstheme="majorHAnsi"/>
          <w:spacing w:val="-2"/>
          <w:szCs w:val="28"/>
          <w:lang w:val="nl-NL"/>
        </w:rPr>
        <w:t>.</w:t>
      </w:r>
      <w:r w:rsidR="000449F1">
        <w:rPr>
          <w:rFonts w:asciiTheme="majorHAnsi" w:hAnsiTheme="majorHAnsi" w:cstheme="majorHAnsi"/>
          <w:spacing w:val="-2"/>
          <w:szCs w:val="28"/>
          <w:lang w:val="nl-NL"/>
        </w:rPr>
        <w:t xml:space="preserve"> </w:t>
      </w:r>
      <w:r w:rsidRPr="009E6186">
        <w:rPr>
          <w:rFonts w:asciiTheme="majorHAnsi" w:hAnsiTheme="majorHAnsi" w:cstheme="majorHAnsi"/>
          <w:spacing w:val="-2"/>
          <w:szCs w:val="28"/>
          <w:lang w:val="nl-NL"/>
        </w:rPr>
        <w:t>Tập trung</w:t>
      </w:r>
      <w:r w:rsidR="006D001F" w:rsidRPr="009E6186">
        <w:rPr>
          <w:rFonts w:asciiTheme="majorHAnsi" w:hAnsiTheme="majorHAnsi" w:cstheme="majorHAnsi"/>
          <w:spacing w:val="-2"/>
          <w:szCs w:val="28"/>
          <w:lang w:val="nl-NL"/>
        </w:rPr>
        <w:t xml:space="preserve"> x</w:t>
      </w:r>
      <w:r w:rsidR="00642F8D" w:rsidRPr="009E6186">
        <w:rPr>
          <w:rFonts w:cs="Times New Roman"/>
          <w:spacing w:val="-2"/>
          <w:lang w:val="nl-NL"/>
        </w:rPr>
        <w:t xml:space="preserve">ử lý kịp thời </w:t>
      </w:r>
      <w:r w:rsidR="00C02DD3" w:rsidRPr="009E6186">
        <w:rPr>
          <w:spacing w:val="-2"/>
          <w:position w:val="-2"/>
        </w:rPr>
        <w:t>những tồn tại, khó khăn, vướng mắc trong công tác giải phóng mặt bằng, hỗ trợ tái định cư để triển khai các dự án trên địa bàn tỉnh</w:t>
      </w:r>
      <w:r w:rsidR="000449F1">
        <w:rPr>
          <w:spacing w:val="-2"/>
          <w:position w:val="-2"/>
          <w:lang w:val="en-US"/>
        </w:rPr>
        <w:t xml:space="preserve"> </w:t>
      </w:r>
      <w:r w:rsidR="00C02DD3" w:rsidRPr="009E6186">
        <w:rPr>
          <w:rFonts w:cs="Times New Roman"/>
          <w:spacing w:val="-2"/>
          <w:lang w:val="nl-NL"/>
        </w:rPr>
        <w:t>đặc biệt là</w:t>
      </w:r>
      <w:r w:rsidR="006D001F" w:rsidRPr="009E6186">
        <w:rPr>
          <w:rFonts w:cs="Times New Roman"/>
          <w:spacing w:val="-2"/>
          <w:lang w:val="nl-NL"/>
        </w:rPr>
        <w:t xml:space="preserve"> tại</w:t>
      </w:r>
      <w:r w:rsidR="000449F1">
        <w:rPr>
          <w:rFonts w:cs="Times New Roman"/>
          <w:spacing w:val="-2"/>
          <w:lang w:val="nl-NL"/>
        </w:rPr>
        <w:t xml:space="preserve"> </w:t>
      </w:r>
      <w:r w:rsidR="002D58F6" w:rsidRPr="009E6186">
        <w:rPr>
          <w:rFonts w:cs="Times New Roman"/>
          <w:spacing w:val="-2"/>
          <w:lang w:val="nl-NL"/>
        </w:rPr>
        <w:t>10</w:t>
      </w:r>
      <w:r w:rsidR="000449F1">
        <w:rPr>
          <w:rFonts w:cs="Times New Roman"/>
          <w:spacing w:val="-2"/>
          <w:lang w:val="nl-NL"/>
        </w:rPr>
        <w:t xml:space="preserve"> </w:t>
      </w:r>
      <w:r w:rsidR="006D001F" w:rsidRPr="009E6186">
        <w:rPr>
          <w:rFonts w:cs="Times New Roman"/>
          <w:spacing w:val="-2"/>
          <w:lang w:val="nl-NL"/>
        </w:rPr>
        <w:t>dự án</w:t>
      </w:r>
      <w:r w:rsidR="00C02DD3" w:rsidRPr="009E6186">
        <w:rPr>
          <w:rFonts w:cs="Times New Roman"/>
          <w:spacing w:val="-2"/>
          <w:lang w:val="nl-NL"/>
        </w:rPr>
        <w:t xml:space="preserve"> trọng điểm của tỉnh. </w:t>
      </w:r>
      <w:r w:rsidRPr="009E6186">
        <w:rPr>
          <w:rFonts w:cs="Times New Roman"/>
          <w:spacing w:val="-2"/>
          <w:lang w:val="nl-NL"/>
        </w:rPr>
        <w:t>H</w:t>
      </w:r>
      <w:r w:rsidR="006D001F" w:rsidRPr="009E6186">
        <w:rPr>
          <w:rFonts w:cs="Times New Roman"/>
          <w:spacing w:val="-2"/>
          <w:lang w:val="nl-NL"/>
        </w:rPr>
        <w:t>oàn thiện sớm các</w:t>
      </w:r>
      <w:r w:rsidR="00C02DD3" w:rsidRPr="009E6186">
        <w:rPr>
          <w:rFonts w:cs="Times New Roman"/>
          <w:spacing w:val="-2"/>
          <w:lang w:val="nl-NL"/>
        </w:rPr>
        <w:t xml:space="preserve"> thủ tục để triển khai các dự án "BT" trên địa bàn tỉnh</w:t>
      </w:r>
      <w:r w:rsidR="002D58F6" w:rsidRPr="009E6186">
        <w:rPr>
          <w:rFonts w:cs="Times New Roman"/>
          <w:spacing w:val="-2"/>
          <w:lang w:val="nl-NL"/>
        </w:rPr>
        <w:t>.</w:t>
      </w:r>
    </w:p>
    <w:p w:rsidR="00C76A37" w:rsidRPr="009E6186" w:rsidRDefault="00C76A37" w:rsidP="00184E14">
      <w:pPr>
        <w:ind w:firstLine="709"/>
        <w:jc w:val="both"/>
        <w:rPr>
          <w:bCs/>
          <w:szCs w:val="28"/>
          <w:lang w:val="nl-NL"/>
        </w:rPr>
      </w:pPr>
      <w:r w:rsidRPr="009E6186">
        <w:rPr>
          <w:rFonts w:asciiTheme="majorHAnsi" w:hAnsiTheme="majorHAnsi"/>
          <w:spacing w:val="-2"/>
          <w:lang w:val="nl-NL"/>
        </w:rPr>
        <w:t>5</w:t>
      </w:r>
      <w:r w:rsidR="007606CD" w:rsidRPr="009E6186">
        <w:rPr>
          <w:rFonts w:asciiTheme="majorHAnsi" w:hAnsiTheme="majorHAnsi"/>
          <w:spacing w:val="-2"/>
          <w:lang w:val="nl-NL"/>
        </w:rPr>
        <w:t>.</w:t>
      </w:r>
      <w:r w:rsidR="003E18A4" w:rsidRPr="009E6186">
        <w:rPr>
          <w:rFonts w:asciiTheme="majorHAnsi" w:hAnsiTheme="majorHAnsi"/>
          <w:spacing w:val="-2"/>
          <w:lang w:val="nl-NL"/>
        </w:rPr>
        <w:t>Thực hiện nghiêm Chỉ thị số 14/CT-TTg ngày 19/4/2017 của Thủ tướng Chính phủ về việc tập trung chỉ đạo điều hành thực hiện nhiệm vụ tài chính - ngân sách nhà nước năm 2017.</w:t>
      </w:r>
      <w:r w:rsidRPr="009E6186">
        <w:rPr>
          <w:rFonts w:asciiTheme="majorHAnsi" w:hAnsiTheme="majorHAnsi"/>
          <w:spacing w:val="-2"/>
          <w:lang w:val="nl-NL"/>
        </w:rPr>
        <w:t xml:space="preserve">Tổ chức rà soát, quản lý chặt chẽ, khai thác tối đa các nguồn thu ngân sách. Tăng cường hậu kiểm thuế, thu hồi nợ đọng thuế. </w:t>
      </w:r>
      <w:r w:rsidRPr="009E6186">
        <w:rPr>
          <w:bCs/>
          <w:szCs w:val="28"/>
          <w:lang w:val="nl-NL"/>
        </w:rPr>
        <w:t>Tăng cường quản lý chi ngân sách, sử dụng ngân sách tiết kiệm, hiệu quả, đúng quy định.</w:t>
      </w:r>
    </w:p>
    <w:p w:rsidR="00A868D5" w:rsidRPr="009E6186" w:rsidRDefault="009E6186" w:rsidP="00184E14">
      <w:pPr>
        <w:ind w:firstLine="709"/>
        <w:jc w:val="both"/>
        <w:rPr>
          <w:rFonts w:asciiTheme="majorHAnsi" w:hAnsiTheme="majorHAnsi"/>
          <w:spacing w:val="-2"/>
          <w:lang w:val="nl-NL"/>
        </w:rPr>
      </w:pPr>
      <w:r w:rsidRPr="009E6186">
        <w:rPr>
          <w:rFonts w:asciiTheme="majorHAnsi" w:hAnsiTheme="majorHAnsi"/>
          <w:spacing w:val="-2"/>
          <w:lang w:val="nl-NL"/>
        </w:rPr>
        <w:t>6.</w:t>
      </w:r>
      <w:r w:rsidR="00C76A37" w:rsidRPr="009E6186">
        <w:rPr>
          <w:szCs w:val="28"/>
          <w:lang w:val="nl-NL"/>
        </w:rPr>
        <w:t>T</w:t>
      </w:r>
      <w:r w:rsidR="00A868D5" w:rsidRPr="009E6186">
        <w:rPr>
          <w:szCs w:val="28"/>
          <w:lang w:val="nl-NL"/>
        </w:rPr>
        <w:t>ăng cường công tác quản lý tài nguyên khoáng sản, bảo vệ môi trường, công tác kiểm tra việc chấp hành các quy định của pháp luật về bảo vệ môi trường đối với các dự án đầu tư khai thác, chế biến khoáng sản, sản xuất công nghiệp trên địa bàn. Tiếp tục rà soát, thu hồi giấy phép khai thác khoáng sản theo quy định của pháp luật.</w:t>
      </w:r>
    </w:p>
    <w:p w:rsidR="009E6186" w:rsidRPr="009E6186" w:rsidRDefault="009E6186" w:rsidP="00184E14">
      <w:pPr>
        <w:ind w:firstLine="720"/>
        <w:jc w:val="both"/>
        <w:outlineLvl w:val="0"/>
        <w:rPr>
          <w:rFonts w:asciiTheme="majorHAnsi" w:hAnsiTheme="majorHAnsi"/>
          <w:lang w:val="nl-NL"/>
        </w:rPr>
      </w:pPr>
      <w:r w:rsidRPr="009E6186">
        <w:rPr>
          <w:rFonts w:asciiTheme="majorHAnsi" w:hAnsiTheme="majorHAnsi"/>
          <w:lang w:val="nl-NL"/>
        </w:rPr>
        <w:t>7</w:t>
      </w:r>
      <w:r w:rsidR="002C4807" w:rsidRPr="009E6186">
        <w:rPr>
          <w:rFonts w:asciiTheme="majorHAnsi" w:hAnsiTheme="majorHAnsi"/>
          <w:lang w:val="nl-NL"/>
        </w:rPr>
        <w:t>.</w:t>
      </w:r>
      <w:r w:rsidR="000449F1">
        <w:rPr>
          <w:rFonts w:asciiTheme="majorHAnsi" w:hAnsiTheme="majorHAnsi"/>
          <w:lang w:val="nl-NL"/>
        </w:rPr>
        <w:t xml:space="preserve"> </w:t>
      </w:r>
      <w:r w:rsidR="00427DCB" w:rsidRPr="009E6186">
        <w:rPr>
          <w:rFonts w:asciiTheme="majorHAnsi" w:hAnsiTheme="majorHAnsi"/>
          <w:lang w:val="nl-NL"/>
        </w:rPr>
        <w:t>Duy trì t</w:t>
      </w:r>
      <w:r w:rsidR="00C02DD3" w:rsidRPr="009E6186">
        <w:rPr>
          <w:rFonts w:asciiTheme="majorHAnsi" w:hAnsiTheme="majorHAnsi"/>
          <w:lang w:val="nl-NL"/>
        </w:rPr>
        <w:t>hực hiện tốt các chính sách an sinh xã hộ</w:t>
      </w:r>
      <w:r w:rsidR="00427DCB" w:rsidRPr="009E6186">
        <w:rPr>
          <w:rFonts w:asciiTheme="majorHAnsi" w:hAnsiTheme="majorHAnsi"/>
          <w:lang w:val="nl-NL"/>
        </w:rPr>
        <w:t>i, công tác</w:t>
      </w:r>
      <w:r w:rsidR="00C02DD3" w:rsidRPr="009E6186">
        <w:rPr>
          <w:rFonts w:asciiTheme="majorHAnsi" w:hAnsiTheme="majorHAnsi"/>
          <w:lang w:val="nl-NL"/>
        </w:rPr>
        <w:t xml:space="preserve"> giải quyết việc làm tại chỗ cho lao động địa phương. </w:t>
      </w:r>
      <w:r w:rsidR="00427DCB" w:rsidRPr="009E6186">
        <w:rPr>
          <w:rFonts w:asciiTheme="majorHAnsi" w:hAnsiTheme="majorHAnsi"/>
          <w:lang w:val="nl-NL"/>
        </w:rPr>
        <w:t>Làm tốt công tác</w:t>
      </w:r>
      <w:r w:rsidR="00C02DD3" w:rsidRPr="009E6186">
        <w:rPr>
          <w:rFonts w:asciiTheme="majorHAnsi" w:hAnsiTheme="majorHAnsi"/>
          <w:lang w:val="nl-NL"/>
        </w:rPr>
        <w:t xml:space="preserve"> chăm sóc sức khỏe cho nhân dân</w:t>
      </w:r>
      <w:r w:rsidR="00427DCB" w:rsidRPr="009E6186">
        <w:rPr>
          <w:rFonts w:asciiTheme="majorHAnsi" w:hAnsiTheme="majorHAnsi"/>
          <w:lang w:val="nl-NL"/>
        </w:rPr>
        <w:t xml:space="preserve">, </w:t>
      </w:r>
      <w:r w:rsidR="00C02DD3" w:rsidRPr="009E6186">
        <w:rPr>
          <w:rFonts w:asciiTheme="majorHAnsi" w:hAnsiTheme="majorHAnsi"/>
          <w:lang w:val="nl-NL"/>
        </w:rPr>
        <w:t>công tác quản lý vệ sinh an toàn thực phẩ</w:t>
      </w:r>
      <w:r w:rsidR="00427DCB" w:rsidRPr="009E6186">
        <w:rPr>
          <w:rFonts w:asciiTheme="majorHAnsi" w:hAnsiTheme="majorHAnsi"/>
          <w:lang w:val="nl-NL"/>
        </w:rPr>
        <w:t xml:space="preserve">m; </w:t>
      </w:r>
      <w:r w:rsidR="00C02DD3" w:rsidRPr="009E6186">
        <w:rPr>
          <w:rFonts w:asciiTheme="majorHAnsi" w:hAnsiTheme="majorHAnsi"/>
          <w:lang w:val="nl-NL"/>
        </w:rPr>
        <w:t>phòng, chống dịch bệnh mùa hè, các dịch bệnh nguy hiể</w:t>
      </w:r>
      <w:r w:rsidR="00A85490" w:rsidRPr="009E6186">
        <w:rPr>
          <w:rFonts w:asciiTheme="majorHAnsi" w:hAnsiTheme="majorHAnsi"/>
          <w:lang w:val="nl-NL"/>
        </w:rPr>
        <w:t>m.</w:t>
      </w:r>
    </w:p>
    <w:p w:rsidR="00FE0C68" w:rsidRPr="009E6186" w:rsidRDefault="009E6186" w:rsidP="00184E14">
      <w:pPr>
        <w:ind w:firstLine="720"/>
        <w:jc w:val="both"/>
        <w:outlineLvl w:val="0"/>
        <w:rPr>
          <w:rFonts w:asciiTheme="majorHAnsi" w:hAnsiTheme="majorHAnsi"/>
          <w:lang w:val="nl-NL"/>
        </w:rPr>
      </w:pPr>
      <w:r w:rsidRPr="009E6186">
        <w:rPr>
          <w:rFonts w:asciiTheme="majorHAnsi" w:hAnsiTheme="majorHAnsi"/>
          <w:lang w:val="nl-NL"/>
        </w:rPr>
        <w:lastRenderedPageBreak/>
        <w:t>8</w:t>
      </w:r>
      <w:r w:rsidR="004D2258" w:rsidRPr="009E6186">
        <w:rPr>
          <w:rFonts w:asciiTheme="majorHAnsi" w:hAnsiTheme="majorHAnsi"/>
          <w:lang w:val="nl-NL"/>
        </w:rPr>
        <w:t>.</w:t>
      </w:r>
      <w:r w:rsidRPr="009E6186">
        <w:rPr>
          <w:rFonts w:asciiTheme="majorHAnsi" w:hAnsiTheme="majorHAnsi"/>
          <w:lang w:val="nl-NL"/>
        </w:rPr>
        <w:t>Tiếp tục đẩy mạnh cải cách hành chính</w:t>
      </w:r>
      <w:r w:rsidR="002D58F6" w:rsidRPr="009E6186">
        <w:rPr>
          <w:rFonts w:asciiTheme="majorHAnsi" w:hAnsiTheme="majorHAnsi"/>
          <w:lang w:val="nl-NL"/>
        </w:rPr>
        <w:t>, nhất là cải cách thủ tục hành chính</w:t>
      </w:r>
      <w:r w:rsidR="00FE0C68" w:rsidRPr="009E6186">
        <w:rPr>
          <w:rFonts w:asciiTheme="majorHAnsi" w:hAnsiTheme="majorHAnsi"/>
          <w:lang w:val="nl-NL"/>
        </w:rPr>
        <w:t>.</w:t>
      </w:r>
      <w:r w:rsidR="000449F1">
        <w:rPr>
          <w:rFonts w:asciiTheme="majorHAnsi" w:hAnsiTheme="majorHAnsi"/>
          <w:lang w:val="nl-NL"/>
        </w:rPr>
        <w:t xml:space="preserve"> </w:t>
      </w:r>
      <w:r w:rsidR="00FE0C68" w:rsidRPr="009E6186">
        <w:rPr>
          <w:rFonts w:asciiTheme="majorHAnsi" w:hAnsiTheme="majorHAnsi"/>
          <w:lang w:val="nl-NL"/>
        </w:rPr>
        <w:t xml:space="preserve">Hoàn thành cơ bản việc rà soát, sắp xếp tổ chức bộ máy, biên chế đối với các cơ quan hành chính cấp huyện, đội ngũ cán bộ chuyên trách, không chuyên trách cấp xã. </w:t>
      </w:r>
      <w:r w:rsidRPr="009E6186">
        <w:rPr>
          <w:rFonts w:asciiTheme="majorHAnsi" w:hAnsiTheme="majorHAnsi"/>
          <w:lang w:val="nl-NL"/>
        </w:rPr>
        <w:t>Đ</w:t>
      </w:r>
      <w:r w:rsidR="00FE0C68" w:rsidRPr="009E6186">
        <w:rPr>
          <w:rFonts w:asciiTheme="majorHAnsi" w:hAnsiTheme="majorHAnsi"/>
          <w:lang w:val="nl-NL"/>
        </w:rPr>
        <w:t>ẩy mạnh thực hiện cuộc vận động Học tập và làm theo tư tưởng, đạo đức, phong cách Hồ Chí Minh.</w:t>
      </w:r>
    </w:p>
    <w:p w:rsidR="009E6186" w:rsidRPr="009E6186" w:rsidRDefault="009E6186" w:rsidP="00184E14">
      <w:pPr>
        <w:ind w:firstLine="720"/>
        <w:jc w:val="both"/>
        <w:outlineLvl w:val="0"/>
        <w:rPr>
          <w:rFonts w:asciiTheme="majorHAnsi" w:hAnsiTheme="majorHAnsi"/>
          <w:lang w:val="nl-NL"/>
        </w:rPr>
      </w:pPr>
      <w:r w:rsidRPr="009E6186">
        <w:rPr>
          <w:rFonts w:asciiTheme="majorHAnsi" w:hAnsiTheme="majorHAnsi"/>
          <w:lang w:val="nl-NL"/>
        </w:rPr>
        <w:t>9</w:t>
      </w:r>
      <w:r w:rsidR="00FE0C68" w:rsidRPr="009E6186">
        <w:rPr>
          <w:rFonts w:asciiTheme="majorHAnsi" w:hAnsiTheme="majorHAnsi"/>
          <w:lang w:val="nl-NL"/>
        </w:rPr>
        <w:t xml:space="preserve">. Đảm bảo quốc phòng an ninh, trật tự an toàn xã hội trên trên tất cả các lĩnh vực của đời sống xã hội. Duy trì thường xuyên hoạt động tuần tra, kiểm soát, xử lý vi phạm an toàn giao thông, trấn áp tội phạm. Nắm chắc tình hình an ninh cơ sở, công tác dân tộc, tôn giáo. Giải quyết kịp thời các khiếu nại tố cáo của công dân, không để tụ tập khiếu kiện đông người, phát sinh vụ việc phức tạp. </w:t>
      </w:r>
    </w:p>
    <w:p w:rsidR="002134AB" w:rsidRPr="009E6186" w:rsidRDefault="009E6186" w:rsidP="00184E14">
      <w:pPr>
        <w:ind w:firstLine="720"/>
        <w:jc w:val="both"/>
        <w:outlineLvl w:val="0"/>
        <w:rPr>
          <w:rFonts w:asciiTheme="majorHAnsi" w:hAnsiTheme="majorHAnsi"/>
          <w:lang w:val="nl-NL"/>
        </w:rPr>
      </w:pPr>
      <w:r w:rsidRPr="009E6186">
        <w:rPr>
          <w:rFonts w:asciiTheme="majorHAnsi" w:hAnsiTheme="majorHAnsi"/>
          <w:lang w:val="nl-NL"/>
        </w:rPr>
        <w:t>10</w:t>
      </w:r>
      <w:r w:rsidR="00FE0C68" w:rsidRPr="009E6186">
        <w:rPr>
          <w:rFonts w:asciiTheme="majorHAnsi" w:hAnsiTheme="majorHAnsi"/>
          <w:lang w:val="nl-NL"/>
        </w:rPr>
        <w:t xml:space="preserve">. </w:t>
      </w:r>
      <w:r w:rsidRPr="009E6186">
        <w:rPr>
          <w:rFonts w:asciiTheme="majorHAnsi" w:hAnsiTheme="majorHAnsi"/>
          <w:lang w:val="nl-NL"/>
        </w:rPr>
        <w:t>Ban hành và tổ chức thực hiện kịp thời các quy hoạch, chính sách, đề án đã trình Kỳ họp thứ 6 - Hội đồng nhân dân tỉnh khóa XVIII sau khi Hội đồng nhân dân tỉnh ban hành các nghị quyết của Kỳ họp. Cụ thể hóa, chỉ đạo các sở, ngành, địa phương liên quan tổ chức thực hiện các nội dung được các đại biểu Hội đồng nhân dân tỉnh, cử tri kiến nghị đã được Ủy ban nhân dân tỉnh giải trình và tiếp thu tại Kỳ họp./.</w:t>
      </w:r>
    </w:p>
    <w:tbl>
      <w:tblPr>
        <w:tblW w:w="8822" w:type="dxa"/>
        <w:tblInd w:w="250" w:type="dxa"/>
        <w:tblLayout w:type="fixed"/>
        <w:tblLook w:val="0000"/>
      </w:tblPr>
      <w:tblGrid>
        <w:gridCol w:w="4995"/>
        <w:gridCol w:w="425"/>
        <w:gridCol w:w="3402"/>
      </w:tblGrid>
      <w:tr w:rsidR="00184E14" w:rsidRPr="00184E14" w:rsidTr="00D83821">
        <w:tc>
          <w:tcPr>
            <w:tcW w:w="4995" w:type="dxa"/>
          </w:tcPr>
          <w:p w:rsidR="00D265CD" w:rsidRPr="000449F1" w:rsidRDefault="00D265CD" w:rsidP="00D83821">
            <w:pPr>
              <w:spacing w:after="0"/>
              <w:jc w:val="both"/>
              <w:rPr>
                <w:b/>
                <w:bCs/>
                <w:i/>
                <w:iCs/>
                <w:sz w:val="24"/>
                <w:lang w:val="pt-BR"/>
              </w:rPr>
            </w:pPr>
            <w:r w:rsidRPr="000449F1">
              <w:rPr>
                <w:b/>
                <w:bCs/>
                <w:i/>
                <w:iCs/>
                <w:sz w:val="24"/>
                <w:lang w:val="pt-BR"/>
              </w:rPr>
              <w:t>Nơi nhận:</w:t>
            </w:r>
          </w:p>
          <w:p w:rsidR="00D265CD" w:rsidRPr="000449F1" w:rsidRDefault="00D265CD" w:rsidP="00D83821">
            <w:pPr>
              <w:spacing w:after="0"/>
              <w:jc w:val="both"/>
              <w:rPr>
                <w:sz w:val="22"/>
                <w:lang w:val="nl-NL"/>
              </w:rPr>
            </w:pPr>
            <w:r w:rsidRPr="000449F1">
              <w:rPr>
                <w:sz w:val="22"/>
                <w:lang w:val="nl-NL"/>
              </w:rPr>
              <w:t>- Văn Phòng Quốc hội;</w:t>
            </w:r>
          </w:p>
          <w:p w:rsidR="00D265CD" w:rsidRPr="000449F1" w:rsidRDefault="00D265CD" w:rsidP="00D83821">
            <w:pPr>
              <w:spacing w:after="0"/>
              <w:jc w:val="both"/>
              <w:rPr>
                <w:sz w:val="22"/>
                <w:lang w:val="nl-NL"/>
              </w:rPr>
            </w:pPr>
            <w:r w:rsidRPr="000449F1">
              <w:rPr>
                <w:sz w:val="22"/>
                <w:lang w:val="nl-NL"/>
              </w:rPr>
              <w:t>- Văn phòng Chủ tịch Nước;</w:t>
            </w:r>
          </w:p>
          <w:p w:rsidR="00D265CD" w:rsidRPr="000449F1" w:rsidRDefault="00D265CD" w:rsidP="00D83821">
            <w:pPr>
              <w:spacing w:after="0"/>
              <w:jc w:val="both"/>
              <w:rPr>
                <w:sz w:val="22"/>
                <w:lang w:val="nl-NL"/>
              </w:rPr>
            </w:pPr>
            <w:r w:rsidRPr="000449F1">
              <w:rPr>
                <w:sz w:val="22"/>
                <w:lang w:val="nl-NL"/>
              </w:rPr>
              <w:t>- Văn phòng Chính phủ;</w:t>
            </w:r>
          </w:p>
          <w:p w:rsidR="00D265CD" w:rsidRPr="000449F1" w:rsidRDefault="00D265CD" w:rsidP="00D83821">
            <w:pPr>
              <w:spacing w:after="0"/>
              <w:jc w:val="both"/>
              <w:rPr>
                <w:sz w:val="22"/>
                <w:lang w:val="nl-NL"/>
              </w:rPr>
            </w:pPr>
            <w:r w:rsidRPr="000449F1">
              <w:rPr>
                <w:sz w:val="22"/>
                <w:lang w:val="nl-NL"/>
              </w:rPr>
              <w:t>- Ban Chỉ đạo Tây Bắc;</w:t>
            </w:r>
          </w:p>
          <w:p w:rsidR="00D265CD" w:rsidRPr="000449F1" w:rsidRDefault="00D265CD" w:rsidP="00D83821">
            <w:pPr>
              <w:spacing w:after="0"/>
              <w:jc w:val="both"/>
              <w:rPr>
                <w:sz w:val="22"/>
                <w:lang w:val="pt-BR"/>
              </w:rPr>
            </w:pPr>
            <w:r w:rsidRPr="000449F1">
              <w:rPr>
                <w:sz w:val="22"/>
                <w:lang w:val="pt-BR"/>
              </w:rPr>
              <w:t>- TT. Tỉnh ủy;</w:t>
            </w:r>
          </w:p>
          <w:p w:rsidR="00D265CD" w:rsidRPr="000449F1" w:rsidRDefault="00D265CD" w:rsidP="00D83821">
            <w:pPr>
              <w:spacing w:after="0"/>
              <w:jc w:val="both"/>
              <w:rPr>
                <w:sz w:val="22"/>
                <w:lang w:val="pt-BR"/>
              </w:rPr>
            </w:pPr>
            <w:r w:rsidRPr="000449F1">
              <w:rPr>
                <w:sz w:val="22"/>
                <w:lang w:val="pt-BR"/>
              </w:rPr>
              <w:t xml:space="preserve">- </w:t>
            </w:r>
            <w:r w:rsidRPr="000449F1">
              <w:rPr>
                <w:sz w:val="22"/>
                <w:lang w:val="nl-NL"/>
              </w:rPr>
              <w:t>HĐND tỉnh;</w:t>
            </w:r>
          </w:p>
          <w:p w:rsidR="00D265CD" w:rsidRPr="000449F1" w:rsidRDefault="00D265CD" w:rsidP="00D83821">
            <w:pPr>
              <w:spacing w:after="0"/>
              <w:jc w:val="both"/>
              <w:rPr>
                <w:sz w:val="22"/>
                <w:lang w:val="nl-NL"/>
              </w:rPr>
            </w:pPr>
            <w:r w:rsidRPr="000449F1">
              <w:rPr>
                <w:sz w:val="22"/>
                <w:lang w:val="nl-NL"/>
              </w:rPr>
              <w:t>- Đoàn ĐBQH tỉnh;</w:t>
            </w:r>
          </w:p>
          <w:p w:rsidR="00D265CD" w:rsidRPr="000449F1" w:rsidRDefault="00D265CD" w:rsidP="00D83821">
            <w:pPr>
              <w:spacing w:after="0"/>
              <w:jc w:val="both"/>
              <w:rPr>
                <w:sz w:val="22"/>
                <w:lang w:val="nl-NL"/>
              </w:rPr>
            </w:pPr>
            <w:r w:rsidRPr="000449F1">
              <w:rPr>
                <w:sz w:val="22"/>
                <w:lang w:val="nl-NL"/>
              </w:rPr>
              <w:t>- Ủy ban MTTQVN tỉnh và các đoàn thể tỉnh;</w:t>
            </w:r>
          </w:p>
          <w:p w:rsidR="00D265CD" w:rsidRPr="000449F1" w:rsidRDefault="00D265CD" w:rsidP="00D83821">
            <w:pPr>
              <w:spacing w:after="0"/>
              <w:jc w:val="both"/>
              <w:rPr>
                <w:sz w:val="22"/>
                <w:lang w:val="nl-NL"/>
              </w:rPr>
            </w:pPr>
            <w:r w:rsidRPr="000449F1">
              <w:rPr>
                <w:sz w:val="22"/>
                <w:lang w:val="nl-NL"/>
              </w:rPr>
              <w:t>- Văn phòng Tỉnh ủy và các ban Đảng;</w:t>
            </w:r>
          </w:p>
          <w:p w:rsidR="00D265CD" w:rsidRPr="000449F1" w:rsidRDefault="00D265CD" w:rsidP="00D83821">
            <w:pPr>
              <w:spacing w:after="0"/>
              <w:jc w:val="both"/>
              <w:rPr>
                <w:sz w:val="20"/>
                <w:lang w:val="nl-NL"/>
              </w:rPr>
            </w:pPr>
            <w:r w:rsidRPr="000449F1">
              <w:rPr>
                <w:sz w:val="20"/>
                <w:lang w:val="nl-NL"/>
              </w:rPr>
              <w:t>- Các sở, ban, ngành, UBND các huyện, thị, thành phố;</w:t>
            </w:r>
          </w:p>
          <w:p w:rsidR="00D265CD" w:rsidRPr="000449F1" w:rsidRDefault="00D265CD" w:rsidP="00D83821">
            <w:pPr>
              <w:spacing w:after="0"/>
              <w:jc w:val="both"/>
              <w:rPr>
                <w:sz w:val="22"/>
                <w:lang w:val="pt-BR"/>
              </w:rPr>
            </w:pPr>
            <w:r w:rsidRPr="000449F1">
              <w:rPr>
                <w:sz w:val="22"/>
                <w:lang w:val="pt-BR"/>
              </w:rPr>
              <w:t>- Chủ tịch, các Phó Chủ tịch UBND tỉnh;</w:t>
            </w:r>
          </w:p>
          <w:p w:rsidR="00D265CD" w:rsidRPr="000449F1" w:rsidRDefault="00D265CD" w:rsidP="00D83821">
            <w:pPr>
              <w:spacing w:after="0"/>
              <w:jc w:val="both"/>
              <w:rPr>
                <w:sz w:val="22"/>
                <w:lang w:val="pt-BR"/>
              </w:rPr>
            </w:pPr>
            <w:r w:rsidRPr="000449F1">
              <w:rPr>
                <w:sz w:val="22"/>
                <w:lang w:val="pt-BR"/>
              </w:rPr>
              <w:t>- Chánh VP, các Phó CVP UBND tỉnh;</w:t>
            </w:r>
          </w:p>
          <w:p w:rsidR="00D265CD" w:rsidRPr="000449F1" w:rsidRDefault="00D265CD" w:rsidP="00D83821">
            <w:pPr>
              <w:spacing w:after="0"/>
              <w:jc w:val="both"/>
              <w:rPr>
                <w:sz w:val="22"/>
                <w:lang w:val="pt-BR"/>
              </w:rPr>
            </w:pPr>
            <w:r w:rsidRPr="000449F1">
              <w:rPr>
                <w:sz w:val="22"/>
                <w:lang w:val="pt-BR"/>
              </w:rPr>
              <w:t>- Cổng Thông tin điện tử tỉnh;</w:t>
            </w:r>
          </w:p>
          <w:p w:rsidR="00D265CD" w:rsidRPr="000449F1" w:rsidRDefault="00D265CD" w:rsidP="00D83821">
            <w:pPr>
              <w:spacing w:after="0"/>
              <w:jc w:val="both"/>
              <w:rPr>
                <w:sz w:val="22"/>
                <w:lang w:val="pt-BR"/>
              </w:rPr>
            </w:pPr>
            <w:r w:rsidRPr="000449F1">
              <w:rPr>
                <w:sz w:val="22"/>
                <w:lang w:val="pt-BR"/>
              </w:rPr>
              <w:t>- Các chuyên viên tham mưu;</w:t>
            </w:r>
          </w:p>
          <w:p w:rsidR="00D265CD" w:rsidRPr="000449F1" w:rsidRDefault="00D265CD" w:rsidP="00D83821">
            <w:pPr>
              <w:spacing w:after="0"/>
              <w:jc w:val="both"/>
              <w:rPr>
                <w:sz w:val="22"/>
              </w:rPr>
            </w:pPr>
            <w:r w:rsidRPr="000449F1">
              <w:rPr>
                <w:sz w:val="22"/>
              </w:rPr>
              <w:t>- Lưu: VT, VX</w:t>
            </w:r>
            <w:r w:rsidRPr="000449F1">
              <w:rPr>
                <w:sz w:val="22"/>
                <w:lang w:val="en-US"/>
              </w:rPr>
              <w:t>, TH</w:t>
            </w:r>
            <w:r w:rsidRPr="000449F1">
              <w:rPr>
                <w:sz w:val="22"/>
              </w:rPr>
              <w:t>.</w:t>
            </w:r>
          </w:p>
        </w:tc>
        <w:tc>
          <w:tcPr>
            <w:tcW w:w="425" w:type="dxa"/>
          </w:tcPr>
          <w:p w:rsidR="00D265CD" w:rsidRPr="00184E14" w:rsidRDefault="00D265CD" w:rsidP="00D83821">
            <w:pPr>
              <w:spacing w:after="0"/>
              <w:jc w:val="both"/>
            </w:pPr>
          </w:p>
        </w:tc>
        <w:tc>
          <w:tcPr>
            <w:tcW w:w="3402" w:type="dxa"/>
          </w:tcPr>
          <w:p w:rsidR="00D265CD" w:rsidRPr="00184E14" w:rsidRDefault="00D265CD" w:rsidP="00D83821">
            <w:pPr>
              <w:spacing w:after="0"/>
              <w:jc w:val="center"/>
              <w:rPr>
                <w:b/>
                <w:bCs/>
                <w:sz w:val="26"/>
              </w:rPr>
            </w:pPr>
            <w:r w:rsidRPr="00184E14">
              <w:rPr>
                <w:b/>
                <w:bCs/>
                <w:sz w:val="26"/>
              </w:rPr>
              <w:t>TL. CHỦ TỊCH</w:t>
            </w:r>
          </w:p>
          <w:p w:rsidR="00D265CD" w:rsidRPr="00184E14" w:rsidRDefault="00D265CD" w:rsidP="00D83821">
            <w:pPr>
              <w:spacing w:after="0"/>
              <w:jc w:val="center"/>
              <w:rPr>
                <w:b/>
                <w:bCs/>
                <w:sz w:val="26"/>
              </w:rPr>
            </w:pPr>
            <w:r w:rsidRPr="00184E14">
              <w:rPr>
                <w:b/>
                <w:bCs/>
                <w:sz w:val="26"/>
              </w:rPr>
              <w:t>CHÁNH VĂN PHÒNG</w:t>
            </w:r>
          </w:p>
          <w:p w:rsidR="00D265CD" w:rsidRPr="00184E14" w:rsidRDefault="00D265CD" w:rsidP="00D83821">
            <w:pPr>
              <w:spacing w:after="0"/>
              <w:jc w:val="center"/>
              <w:rPr>
                <w:b/>
                <w:bCs/>
                <w:sz w:val="26"/>
              </w:rPr>
            </w:pPr>
          </w:p>
          <w:p w:rsidR="00D265CD" w:rsidRPr="00184E14" w:rsidRDefault="00D265CD" w:rsidP="00D83821">
            <w:pPr>
              <w:spacing w:after="0"/>
              <w:jc w:val="center"/>
              <w:rPr>
                <w:b/>
              </w:rPr>
            </w:pPr>
          </w:p>
          <w:p w:rsidR="00D265CD" w:rsidRPr="00184E14" w:rsidRDefault="00D265CD" w:rsidP="00D83821">
            <w:pPr>
              <w:spacing w:after="0"/>
              <w:jc w:val="center"/>
              <w:rPr>
                <w:sz w:val="10"/>
              </w:rPr>
            </w:pPr>
          </w:p>
          <w:p w:rsidR="00D265CD" w:rsidRPr="000449F1" w:rsidRDefault="000449F1" w:rsidP="00D83821">
            <w:pPr>
              <w:spacing w:after="0"/>
              <w:jc w:val="center"/>
              <w:rPr>
                <w:i/>
                <w:lang w:val="en-US"/>
              </w:rPr>
            </w:pPr>
            <w:r w:rsidRPr="000449F1">
              <w:rPr>
                <w:i/>
                <w:lang w:val="en-US"/>
              </w:rPr>
              <w:t>(Đã ký)</w:t>
            </w:r>
          </w:p>
          <w:p w:rsidR="00D265CD" w:rsidRPr="00184E14" w:rsidRDefault="00D265CD" w:rsidP="00D83821">
            <w:pPr>
              <w:spacing w:after="0"/>
              <w:jc w:val="center"/>
            </w:pPr>
          </w:p>
          <w:p w:rsidR="00D265CD" w:rsidRPr="00184E14" w:rsidRDefault="00D265CD" w:rsidP="00D83821">
            <w:pPr>
              <w:spacing w:after="0"/>
              <w:jc w:val="center"/>
              <w:rPr>
                <w:sz w:val="38"/>
              </w:rPr>
            </w:pPr>
          </w:p>
          <w:p w:rsidR="00D265CD" w:rsidRPr="00184E14" w:rsidRDefault="00D265CD" w:rsidP="00D83821">
            <w:pPr>
              <w:spacing w:after="0"/>
              <w:jc w:val="center"/>
              <w:rPr>
                <w:b/>
                <w:bCs/>
                <w:lang w:val="en-US"/>
              </w:rPr>
            </w:pPr>
            <w:r w:rsidRPr="00184E14">
              <w:rPr>
                <w:b/>
                <w:bCs/>
                <w:lang w:val="en-US"/>
              </w:rPr>
              <w:t>Chu Đình Ngữ</w:t>
            </w:r>
          </w:p>
        </w:tc>
      </w:tr>
    </w:tbl>
    <w:p w:rsidR="00993FDF" w:rsidRPr="00B525EE" w:rsidRDefault="00993FDF" w:rsidP="002C4807">
      <w:pPr>
        <w:ind w:firstLine="720"/>
        <w:jc w:val="both"/>
        <w:rPr>
          <w:color w:val="002060"/>
          <w:spacing w:val="-2"/>
          <w:sz w:val="12"/>
          <w:szCs w:val="28"/>
          <w:lang w:val="nl-NL"/>
        </w:rPr>
      </w:pPr>
    </w:p>
    <w:p w:rsidR="00993FDF" w:rsidRPr="00B525EE" w:rsidRDefault="00993FDF" w:rsidP="002C4807">
      <w:pPr>
        <w:ind w:firstLine="720"/>
        <w:jc w:val="both"/>
        <w:rPr>
          <w:color w:val="002060"/>
          <w:spacing w:val="-2"/>
          <w:szCs w:val="28"/>
          <w:lang w:val="nl-NL"/>
        </w:rPr>
      </w:pPr>
    </w:p>
    <w:p w:rsidR="007606CD" w:rsidRPr="00B525EE" w:rsidRDefault="007606CD" w:rsidP="0079058C">
      <w:pPr>
        <w:spacing w:after="140"/>
        <w:ind w:firstLine="720"/>
        <w:jc w:val="both"/>
        <w:rPr>
          <w:rFonts w:asciiTheme="majorHAnsi" w:hAnsiTheme="majorHAnsi" w:cstheme="majorHAnsi"/>
          <w:color w:val="002060"/>
          <w:szCs w:val="28"/>
          <w:lang w:val="nl-NL"/>
        </w:rPr>
      </w:pPr>
    </w:p>
    <w:p w:rsidR="002C4807" w:rsidRPr="00B525EE" w:rsidRDefault="002C4807" w:rsidP="0079058C">
      <w:pPr>
        <w:spacing w:after="140"/>
        <w:ind w:firstLine="720"/>
        <w:jc w:val="both"/>
        <w:rPr>
          <w:rFonts w:asciiTheme="majorHAnsi" w:hAnsiTheme="majorHAnsi" w:cstheme="majorHAnsi"/>
          <w:b/>
          <w:iCs/>
          <w:color w:val="002060"/>
          <w:szCs w:val="28"/>
        </w:rPr>
      </w:pPr>
    </w:p>
    <w:sectPr w:rsidR="002C4807" w:rsidRPr="00B525EE" w:rsidSect="00E1217C">
      <w:footerReference w:type="default" r:id="rId11"/>
      <w:pgSz w:w="11906" w:h="16838" w:code="9"/>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FCD" w:rsidRDefault="002F2FCD" w:rsidP="007027F8">
      <w:pPr>
        <w:spacing w:after="0"/>
      </w:pPr>
      <w:r>
        <w:separator/>
      </w:r>
    </w:p>
  </w:endnote>
  <w:endnote w:type="continuationSeparator" w:id="0">
    <w:p w:rsidR="002F2FCD" w:rsidRDefault="002F2FCD" w:rsidP="007027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269644"/>
      <w:docPartObj>
        <w:docPartGallery w:val="Page Numbers (Bottom of Page)"/>
        <w:docPartUnique/>
      </w:docPartObj>
    </w:sdtPr>
    <w:sdtEndPr>
      <w:rPr>
        <w:noProof/>
      </w:rPr>
    </w:sdtEndPr>
    <w:sdtContent>
      <w:p w:rsidR="00747F60" w:rsidRDefault="00565370">
        <w:pPr>
          <w:pStyle w:val="Footer"/>
          <w:jc w:val="right"/>
        </w:pPr>
        <w:r>
          <w:fldChar w:fldCharType="begin"/>
        </w:r>
        <w:r w:rsidR="00747F60">
          <w:instrText xml:space="preserve"> PAGE   \* MERGEFORMAT </w:instrText>
        </w:r>
        <w:r>
          <w:fldChar w:fldCharType="separate"/>
        </w:r>
        <w:r w:rsidR="000449F1">
          <w:rPr>
            <w:noProof/>
          </w:rPr>
          <w:t>10</w:t>
        </w:r>
        <w:r>
          <w:rPr>
            <w:noProof/>
          </w:rPr>
          <w:fldChar w:fldCharType="end"/>
        </w:r>
      </w:p>
    </w:sdtContent>
  </w:sdt>
  <w:p w:rsidR="00F65795" w:rsidRPr="00CE2A34" w:rsidRDefault="00F65795">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FCD" w:rsidRDefault="002F2FCD" w:rsidP="007027F8">
      <w:pPr>
        <w:spacing w:after="0"/>
      </w:pPr>
      <w:r>
        <w:separator/>
      </w:r>
    </w:p>
  </w:footnote>
  <w:footnote w:type="continuationSeparator" w:id="0">
    <w:p w:rsidR="002F2FCD" w:rsidRDefault="002F2FCD" w:rsidP="007027F8">
      <w:pPr>
        <w:spacing w:after="0"/>
      </w:pPr>
      <w:r>
        <w:continuationSeparator/>
      </w:r>
    </w:p>
  </w:footnote>
  <w:footnote w:id="1">
    <w:p w:rsidR="00A94196" w:rsidRPr="00A94196" w:rsidRDefault="00A94196" w:rsidP="00A94196">
      <w:pPr>
        <w:pStyle w:val="FootnoteText"/>
        <w:jc w:val="both"/>
        <w:rPr>
          <w:lang w:val="en-US"/>
        </w:rPr>
      </w:pPr>
      <w:r>
        <w:rPr>
          <w:rStyle w:val="FootnoteReference"/>
        </w:rPr>
        <w:footnoteRef/>
      </w:r>
      <w:r w:rsidRPr="00A94196">
        <w:t>Quyết định số 846/QĐ-TTg ngày 09/6/2017 của Thủ tướng Chính phủ ban hành danh mục dịch vụ công trực tuyến mức độ 3 và 4 thực hiện tại các bộ, ngành, địa phương năm 2017.</w:t>
      </w:r>
    </w:p>
  </w:footnote>
  <w:footnote w:id="2">
    <w:p w:rsidR="00CF469C" w:rsidRPr="00CF469C" w:rsidRDefault="00CF469C" w:rsidP="00CF469C">
      <w:pPr>
        <w:pStyle w:val="FootnoteText"/>
        <w:jc w:val="both"/>
      </w:pPr>
      <w:r>
        <w:rPr>
          <w:rStyle w:val="FootnoteReference"/>
        </w:rPr>
        <w:footnoteRef/>
      </w:r>
      <w:r>
        <w:rPr>
          <w:lang w:val="en-US"/>
        </w:rPr>
        <w:t>T</w:t>
      </w:r>
      <w:r w:rsidRPr="00CF469C">
        <w:t>rong đó: Sản lượng lúa đạt 107.319 tấn (bằng 109,5% kế hoạch vụ, giảm 0,58% - tương đương 623 tấn so với cùng kỳ 2016); Sản lượng ngô đạt 67.809 tấn (bằng 108% kế hoạch vụ, tăng 0,97% - tương đương 654,7 tấn so với cùng kỳ 2016). Sản lượng chè búp tươi 7 tháng ước đạt 37.858 tấn (bằng 47,3% kế hoạch, giảm 13,6% - tương đương 5.942 tấn so với cùng kỳ 2016).</w:t>
      </w:r>
    </w:p>
  </w:footnote>
  <w:footnote w:id="3">
    <w:p w:rsidR="00CC5F13" w:rsidRPr="00CC5F13" w:rsidRDefault="00CC5F13">
      <w:pPr>
        <w:pStyle w:val="FootnoteText"/>
      </w:pPr>
      <w:r>
        <w:rPr>
          <w:rStyle w:val="FootnoteReference"/>
        </w:rPr>
        <w:footnoteRef/>
      </w:r>
      <w:r w:rsidRPr="00CC5F13">
        <w:t>162 con lợ</w:t>
      </w:r>
      <w:r>
        <w:t xml:space="preserve">n, </w:t>
      </w:r>
      <w:r w:rsidRPr="00CC5F13">
        <w:t>11 con trâu, bò mắc bệnh.</w:t>
      </w:r>
    </w:p>
  </w:footnote>
  <w:footnote w:id="4">
    <w:p w:rsidR="00CF469C" w:rsidRPr="00626D44" w:rsidRDefault="00CF469C" w:rsidP="00CF469C">
      <w:pPr>
        <w:pStyle w:val="FootnoteText"/>
      </w:pPr>
      <w:r w:rsidRPr="00626D44">
        <w:rPr>
          <w:rStyle w:val="FootnoteReference"/>
        </w:rPr>
        <w:footnoteRef/>
      </w:r>
      <w:r w:rsidRPr="00626D44">
        <w:t xml:space="preserve"> Công nghiệp khai khoáng giảm 3,92%; Công nghiệp chế biến, chế tạo tăng 9,25%; Sản xuất và phân phối điện, khí đốt, nước nóng tăng 7,65%; Cung cấp nước, hoạt động quản lý và xử lý rác thải, nước thải tăng 2,74%.</w:t>
      </w:r>
    </w:p>
  </w:footnote>
  <w:footnote w:id="5">
    <w:p w:rsidR="00CF469C" w:rsidRPr="00626D44" w:rsidRDefault="00CF469C" w:rsidP="00CF469C">
      <w:pPr>
        <w:pStyle w:val="FootnoteText"/>
        <w:jc w:val="both"/>
      </w:pPr>
      <w:r w:rsidRPr="00626D44">
        <w:rPr>
          <w:rStyle w:val="FootnoteReference"/>
        </w:rPr>
        <w:footnoteRef/>
      </w:r>
      <w:r w:rsidRPr="00626D44">
        <w:t xml:space="preserve"> Công nghiệp khai khoáng ước đạt 486,8 tỷ đồng; Công nghiệp chế biến, chế tạo ước đạt 3.746 tỷ đồng; Sản xuất và phân phối điện, khí đốt, nước nóng, hơi nước ước đạt 562,7 tỷ đồng; Cung cấp nước, hoạt động quản lý và xử lý rác thải, nước thải ước đạt 25 tỷ đồng.</w:t>
      </w:r>
    </w:p>
  </w:footnote>
  <w:footnote w:id="6">
    <w:p w:rsidR="00CF469C" w:rsidRPr="00571E93" w:rsidRDefault="00CF469C" w:rsidP="00CF469C">
      <w:pPr>
        <w:pStyle w:val="FootnoteText"/>
        <w:jc w:val="both"/>
      </w:pPr>
      <w:r w:rsidRPr="00571E93">
        <w:rPr>
          <w:rStyle w:val="FootnoteReference"/>
        </w:rPr>
        <w:footnoteRef/>
      </w:r>
      <w:r w:rsidRPr="00571E93">
        <w:t xml:space="preserve"> Trong đó: </w:t>
      </w:r>
      <w:r>
        <w:t>Kinh tế nhà nước ước đạt 473 tỷ đồng; Kinh tế tập thể ước đạt 6,0 tỷ đồng; Kinh tế cá thể ước đạt 4.915,4 tỷ đồng; Kinh tế tư nhân ước đạt 1.867 tỷ đồng.</w:t>
      </w:r>
    </w:p>
  </w:footnote>
  <w:footnote w:id="7">
    <w:p w:rsidR="00CF469C" w:rsidRPr="00626D44" w:rsidRDefault="00CF469C" w:rsidP="00CF469C">
      <w:pPr>
        <w:pStyle w:val="FootnoteText"/>
        <w:jc w:val="both"/>
      </w:pPr>
      <w:r w:rsidRPr="00626D44">
        <w:rPr>
          <w:rStyle w:val="FootnoteReference"/>
        </w:rPr>
        <w:footnoteRef/>
      </w:r>
      <w:r w:rsidRPr="00626D44">
        <w:t xml:space="preserve"> Chưa bao gồm: Số vốn chưa được giao chính thức 136,86 tỷ đồng (tổng vốn được dự kiến giao từ nguồn tăng thu tiền sử dụng đất là 150 tỷ đồng, đã giao chính thức 13,13 tỷ đồng cho Đề án sắp xếp quy mô trường lớp học).</w:t>
      </w:r>
    </w:p>
  </w:footnote>
  <w:footnote w:id="8">
    <w:p w:rsidR="009F3598" w:rsidRPr="009F3598" w:rsidRDefault="009F3598" w:rsidP="009F3598">
      <w:pPr>
        <w:pStyle w:val="FootnoteText"/>
        <w:jc w:val="both"/>
      </w:pPr>
      <w:r>
        <w:rPr>
          <w:rStyle w:val="FootnoteReference"/>
        </w:rPr>
        <w:footnoteRef/>
      </w:r>
      <w:r w:rsidRPr="009F3598">
        <w:rPr>
          <w:color w:val="C00000"/>
        </w:rPr>
        <w:t xml:space="preserve">Một số dự án được cấp chủ trương đầu tư mới có vốn đăng ký lớn như: Dự án khu liên hợp công nghiệp - thương mại - dịch vụ - đô thị IC12 của Công ty cổ phần Hoa Sen Yên Bái (vốn đầu tư đăng ký 2.745 tỷ đồng); dự án đầu tư xây dựng khu đô thị mới tại xã Tân Thịnh, phường Đồng Tâm và phường Yên Ninh, thành phố Yên Bái của Công ty cổ phần tập đoàn kinh tế Chân Thiện Mỹ (vốn đầu tư đăng ký 4.944 tỷ đồng); dự án đầu tư chăn nuôi lợn nái siêu nạc chất lượng cao tại xã Đông An, huyện Văn Yên của Công ty cổ phần thương mại Đông An (vốn đầu tư đăng ký 120 tỷ đồng);... </w:t>
      </w:r>
    </w:p>
  </w:footnote>
  <w:footnote w:id="9">
    <w:p w:rsidR="00CF469C" w:rsidRPr="00407A62" w:rsidRDefault="00CF469C" w:rsidP="00CF469C">
      <w:pPr>
        <w:pStyle w:val="FootnoteText"/>
        <w:jc w:val="both"/>
      </w:pPr>
      <w:r w:rsidRPr="00626D44">
        <w:rPr>
          <w:rStyle w:val="FootnoteReference"/>
        </w:rPr>
        <w:footnoteRef/>
      </w:r>
      <w:r w:rsidRPr="00626D44">
        <w:t xml:space="preserve"> Trong đó có: 21 doanh nghiệp tư nhân; 71 công ty trách nhiệm hữu hạn; 23 công ty cổ phần.</w:t>
      </w:r>
    </w:p>
  </w:footnote>
  <w:footnote w:id="10">
    <w:p w:rsidR="003357F7" w:rsidRPr="00D57ED5" w:rsidRDefault="003357F7" w:rsidP="003357F7">
      <w:pPr>
        <w:pStyle w:val="FootnoteText"/>
        <w:jc w:val="both"/>
      </w:pPr>
      <w:r w:rsidRPr="00626D44">
        <w:rPr>
          <w:rStyle w:val="FootnoteReference"/>
        </w:rPr>
        <w:footnoteRef/>
      </w:r>
      <w:r w:rsidRPr="00626D44">
        <w:t xml:space="preserve"> Từ phát triển kinh tế - xã hội 6.212 lao động, tăng 449 lao động so với cùng kỳ  2016; Vay vốn quỹ quốc gia hỗ trợ giải quyết việc làm 793 lao động, tăng 71 lao động so với cùng kỳ 2016; Xuất khẩu lao động 537 lao động, giảm 173 lao động so với cùng kỳ 2016; Đi làm việc tại tỉnh ngoài 3.102 lao động, giảm 38 lao động so với cùng kỳ 2016.</w:t>
      </w:r>
    </w:p>
  </w:footnote>
  <w:footnote w:id="11">
    <w:p w:rsidR="00C02DD3" w:rsidRPr="00447EB3" w:rsidRDefault="00C02DD3" w:rsidP="00C02DD3">
      <w:pPr>
        <w:pStyle w:val="FootnoteText"/>
        <w:jc w:val="both"/>
      </w:pPr>
      <w:r>
        <w:rPr>
          <w:rStyle w:val="FootnoteReference"/>
        </w:rPr>
        <w:footnoteRef/>
      </w:r>
      <w:r w:rsidRPr="00B80C3D">
        <w:t>Nghị quyết số 19-201</w:t>
      </w:r>
      <w:r w:rsidRPr="00D057D9">
        <w:t>7</w:t>
      </w:r>
      <w:r w:rsidRPr="00B80C3D">
        <w:t xml:space="preserve">/NQ-CP ngày </w:t>
      </w:r>
      <w:r w:rsidRPr="00D057D9">
        <w:t>06/02/2017</w:t>
      </w:r>
      <w:r w:rsidRPr="00B80C3D">
        <w:t xml:space="preserve"> của Chính phủ về </w:t>
      </w:r>
      <w:r w:rsidRPr="00447EB3">
        <w:t>về tiếp tục thực hiện những nhiệm vụ, giải pháp chủ yếu cải thiện môi trường kinh doanh, nâng cao năng lực cạnh tranh quốc gia năm 2017, định hướng đến năm 2020.</w:t>
      </w:r>
    </w:p>
  </w:footnote>
  <w:footnote w:id="12">
    <w:p w:rsidR="00C02DD3" w:rsidRPr="00B80C3D" w:rsidRDefault="00C02DD3" w:rsidP="00C02DD3">
      <w:pPr>
        <w:pStyle w:val="FootnoteText"/>
      </w:pPr>
      <w:r>
        <w:rPr>
          <w:rStyle w:val="FootnoteReference"/>
        </w:rPr>
        <w:footnoteRef/>
      </w:r>
      <w:r w:rsidRPr="00B80C3D">
        <w:t xml:space="preserve">Nghị quyết số 35/NQ-CP ngày 10/5/2016 của Chính phủ về hỗ trợ phát triển doanh nghiệp đến năm 2020.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BF6"/>
    <w:multiLevelType w:val="hybridMultilevel"/>
    <w:tmpl w:val="BE08D41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BB27D2A"/>
    <w:multiLevelType w:val="hybridMultilevel"/>
    <w:tmpl w:val="FDA8A2AA"/>
    <w:lvl w:ilvl="0" w:tplc="AFA0106E">
      <w:start w:val="1"/>
      <w:numFmt w:val="decimal"/>
      <w:lvlText w:val="%1."/>
      <w:lvlJc w:val="left"/>
      <w:pPr>
        <w:ind w:left="78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071F1"/>
    <w:rsid w:val="00001CDE"/>
    <w:rsid w:val="00010FB6"/>
    <w:rsid w:val="0001176E"/>
    <w:rsid w:val="00013F3F"/>
    <w:rsid w:val="00014AD5"/>
    <w:rsid w:val="000169CD"/>
    <w:rsid w:val="00021B4F"/>
    <w:rsid w:val="00027DAA"/>
    <w:rsid w:val="000318D9"/>
    <w:rsid w:val="000440A2"/>
    <w:rsid w:val="000449F1"/>
    <w:rsid w:val="000507F2"/>
    <w:rsid w:val="0005308D"/>
    <w:rsid w:val="00055468"/>
    <w:rsid w:val="00056024"/>
    <w:rsid w:val="00057377"/>
    <w:rsid w:val="00060E06"/>
    <w:rsid w:val="00076FDA"/>
    <w:rsid w:val="0007739D"/>
    <w:rsid w:val="00086231"/>
    <w:rsid w:val="00091D02"/>
    <w:rsid w:val="000B5054"/>
    <w:rsid w:val="000C5B60"/>
    <w:rsid w:val="000C60AC"/>
    <w:rsid w:val="000C6917"/>
    <w:rsid w:val="000C7F4D"/>
    <w:rsid w:val="000D0168"/>
    <w:rsid w:val="000D32CB"/>
    <w:rsid w:val="000D6D53"/>
    <w:rsid w:val="000D7187"/>
    <w:rsid w:val="000E0433"/>
    <w:rsid w:val="000E18F4"/>
    <w:rsid w:val="000E4E80"/>
    <w:rsid w:val="00101D00"/>
    <w:rsid w:val="001112F9"/>
    <w:rsid w:val="0011410D"/>
    <w:rsid w:val="0011592B"/>
    <w:rsid w:val="0012115C"/>
    <w:rsid w:val="001214D6"/>
    <w:rsid w:val="00121B92"/>
    <w:rsid w:val="001263EB"/>
    <w:rsid w:val="00134FB9"/>
    <w:rsid w:val="00160097"/>
    <w:rsid w:val="001603DC"/>
    <w:rsid w:val="00163EB1"/>
    <w:rsid w:val="00167BC7"/>
    <w:rsid w:val="001829D2"/>
    <w:rsid w:val="00184E14"/>
    <w:rsid w:val="00193619"/>
    <w:rsid w:val="00194C9C"/>
    <w:rsid w:val="001A5CBC"/>
    <w:rsid w:val="001A7055"/>
    <w:rsid w:val="001A7EB7"/>
    <w:rsid w:val="001B192F"/>
    <w:rsid w:val="001B43D9"/>
    <w:rsid w:val="001B790F"/>
    <w:rsid w:val="001C2CB6"/>
    <w:rsid w:val="001C4F77"/>
    <w:rsid w:val="001D0CEF"/>
    <w:rsid w:val="001D19DC"/>
    <w:rsid w:val="001E0C69"/>
    <w:rsid w:val="001F1A14"/>
    <w:rsid w:val="001F5F40"/>
    <w:rsid w:val="00201998"/>
    <w:rsid w:val="00202FFD"/>
    <w:rsid w:val="00204A4E"/>
    <w:rsid w:val="00206B46"/>
    <w:rsid w:val="00210A89"/>
    <w:rsid w:val="002134AB"/>
    <w:rsid w:val="002244C9"/>
    <w:rsid w:val="00233486"/>
    <w:rsid w:val="00240512"/>
    <w:rsid w:val="00243B89"/>
    <w:rsid w:val="00245E56"/>
    <w:rsid w:val="00251229"/>
    <w:rsid w:val="00252985"/>
    <w:rsid w:val="00254CCD"/>
    <w:rsid w:val="002578BD"/>
    <w:rsid w:val="002660DE"/>
    <w:rsid w:val="00266A9D"/>
    <w:rsid w:val="00273F7F"/>
    <w:rsid w:val="002776D5"/>
    <w:rsid w:val="00282328"/>
    <w:rsid w:val="00285093"/>
    <w:rsid w:val="00287F92"/>
    <w:rsid w:val="0029646B"/>
    <w:rsid w:val="00297F12"/>
    <w:rsid w:val="002A1C04"/>
    <w:rsid w:val="002A685F"/>
    <w:rsid w:val="002A73D8"/>
    <w:rsid w:val="002B222C"/>
    <w:rsid w:val="002B4186"/>
    <w:rsid w:val="002B5662"/>
    <w:rsid w:val="002C4807"/>
    <w:rsid w:val="002D254F"/>
    <w:rsid w:val="002D47A5"/>
    <w:rsid w:val="002D58F6"/>
    <w:rsid w:val="002E0451"/>
    <w:rsid w:val="002E7F28"/>
    <w:rsid w:val="002F232B"/>
    <w:rsid w:val="002F2FCD"/>
    <w:rsid w:val="002F46D6"/>
    <w:rsid w:val="002F51A5"/>
    <w:rsid w:val="0030422D"/>
    <w:rsid w:val="00313E3D"/>
    <w:rsid w:val="0032535E"/>
    <w:rsid w:val="003258AF"/>
    <w:rsid w:val="003275B3"/>
    <w:rsid w:val="00331F90"/>
    <w:rsid w:val="003357F7"/>
    <w:rsid w:val="00342E23"/>
    <w:rsid w:val="00362F80"/>
    <w:rsid w:val="00370CAD"/>
    <w:rsid w:val="00371479"/>
    <w:rsid w:val="0038211B"/>
    <w:rsid w:val="00390A8A"/>
    <w:rsid w:val="003A6AAD"/>
    <w:rsid w:val="003A79A1"/>
    <w:rsid w:val="003B7475"/>
    <w:rsid w:val="003C55F4"/>
    <w:rsid w:val="003C6D75"/>
    <w:rsid w:val="003D35DB"/>
    <w:rsid w:val="003D4BF6"/>
    <w:rsid w:val="003D7797"/>
    <w:rsid w:val="003E18A4"/>
    <w:rsid w:val="003E29F2"/>
    <w:rsid w:val="003E3F1E"/>
    <w:rsid w:val="003E5506"/>
    <w:rsid w:val="003E6C49"/>
    <w:rsid w:val="003F0DF1"/>
    <w:rsid w:val="003F579D"/>
    <w:rsid w:val="003F761A"/>
    <w:rsid w:val="00400772"/>
    <w:rsid w:val="004029AA"/>
    <w:rsid w:val="00405237"/>
    <w:rsid w:val="00412777"/>
    <w:rsid w:val="00413EF8"/>
    <w:rsid w:val="00415DAC"/>
    <w:rsid w:val="004177E3"/>
    <w:rsid w:val="00427DCB"/>
    <w:rsid w:val="00431E1A"/>
    <w:rsid w:val="00441651"/>
    <w:rsid w:val="004419EF"/>
    <w:rsid w:val="00444BD9"/>
    <w:rsid w:val="00445BD1"/>
    <w:rsid w:val="0045247C"/>
    <w:rsid w:val="00462D13"/>
    <w:rsid w:val="0047049F"/>
    <w:rsid w:val="004727B7"/>
    <w:rsid w:val="00473672"/>
    <w:rsid w:val="00476931"/>
    <w:rsid w:val="004929AC"/>
    <w:rsid w:val="0049333C"/>
    <w:rsid w:val="00496029"/>
    <w:rsid w:val="004A21ED"/>
    <w:rsid w:val="004A7D36"/>
    <w:rsid w:val="004B6DE4"/>
    <w:rsid w:val="004C2602"/>
    <w:rsid w:val="004C436B"/>
    <w:rsid w:val="004D1FB8"/>
    <w:rsid w:val="004D2258"/>
    <w:rsid w:val="004D41E4"/>
    <w:rsid w:val="004D54D7"/>
    <w:rsid w:val="004D7748"/>
    <w:rsid w:val="004E101F"/>
    <w:rsid w:val="004E58F0"/>
    <w:rsid w:val="004F25A3"/>
    <w:rsid w:val="004F4F8D"/>
    <w:rsid w:val="00503133"/>
    <w:rsid w:val="005149C8"/>
    <w:rsid w:val="00515B44"/>
    <w:rsid w:val="005201F1"/>
    <w:rsid w:val="00520FF0"/>
    <w:rsid w:val="005266B4"/>
    <w:rsid w:val="00531B86"/>
    <w:rsid w:val="0053352E"/>
    <w:rsid w:val="005342A4"/>
    <w:rsid w:val="00534818"/>
    <w:rsid w:val="005348D9"/>
    <w:rsid w:val="00541C6E"/>
    <w:rsid w:val="0055320B"/>
    <w:rsid w:val="00554B03"/>
    <w:rsid w:val="0056108F"/>
    <w:rsid w:val="00561769"/>
    <w:rsid w:val="00565370"/>
    <w:rsid w:val="005750C3"/>
    <w:rsid w:val="005918BE"/>
    <w:rsid w:val="00594854"/>
    <w:rsid w:val="005A62A2"/>
    <w:rsid w:val="005B386D"/>
    <w:rsid w:val="005C33DB"/>
    <w:rsid w:val="005C476F"/>
    <w:rsid w:val="005D195F"/>
    <w:rsid w:val="005D4987"/>
    <w:rsid w:val="005D55E3"/>
    <w:rsid w:val="005D6CAC"/>
    <w:rsid w:val="005F614B"/>
    <w:rsid w:val="00607C90"/>
    <w:rsid w:val="0061031B"/>
    <w:rsid w:val="0061266E"/>
    <w:rsid w:val="00616779"/>
    <w:rsid w:val="00616C59"/>
    <w:rsid w:val="006211A0"/>
    <w:rsid w:val="00621DE5"/>
    <w:rsid w:val="0062527F"/>
    <w:rsid w:val="00625526"/>
    <w:rsid w:val="00630A52"/>
    <w:rsid w:val="00633E4C"/>
    <w:rsid w:val="00635265"/>
    <w:rsid w:val="00635BC6"/>
    <w:rsid w:val="00642F8D"/>
    <w:rsid w:val="00644597"/>
    <w:rsid w:val="00646F45"/>
    <w:rsid w:val="0065478B"/>
    <w:rsid w:val="00664D4B"/>
    <w:rsid w:val="00674BE9"/>
    <w:rsid w:val="006827D3"/>
    <w:rsid w:val="006850A9"/>
    <w:rsid w:val="00686626"/>
    <w:rsid w:val="006866CF"/>
    <w:rsid w:val="00694A1A"/>
    <w:rsid w:val="00694BF4"/>
    <w:rsid w:val="00696978"/>
    <w:rsid w:val="006C103F"/>
    <w:rsid w:val="006C2153"/>
    <w:rsid w:val="006C555A"/>
    <w:rsid w:val="006D001F"/>
    <w:rsid w:val="006D2589"/>
    <w:rsid w:val="006E2FD5"/>
    <w:rsid w:val="006F361D"/>
    <w:rsid w:val="00700C91"/>
    <w:rsid w:val="007027F8"/>
    <w:rsid w:val="0070417A"/>
    <w:rsid w:val="00707464"/>
    <w:rsid w:val="00723373"/>
    <w:rsid w:val="00724D96"/>
    <w:rsid w:val="00726FA4"/>
    <w:rsid w:val="007307A3"/>
    <w:rsid w:val="00731CFD"/>
    <w:rsid w:val="00731E42"/>
    <w:rsid w:val="00742970"/>
    <w:rsid w:val="00742A22"/>
    <w:rsid w:val="0074442F"/>
    <w:rsid w:val="00747F60"/>
    <w:rsid w:val="007606CD"/>
    <w:rsid w:val="0076354B"/>
    <w:rsid w:val="00773910"/>
    <w:rsid w:val="007762DE"/>
    <w:rsid w:val="00780AC8"/>
    <w:rsid w:val="00782F48"/>
    <w:rsid w:val="00784101"/>
    <w:rsid w:val="0079058C"/>
    <w:rsid w:val="0079325E"/>
    <w:rsid w:val="007B0F82"/>
    <w:rsid w:val="007C136A"/>
    <w:rsid w:val="007C1B44"/>
    <w:rsid w:val="007C3655"/>
    <w:rsid w:val="007D31C1"/>
    <w:rsid w:val="007E12FE"/>
    <w:rsid w:val="007F30C3"/>
    <w:rsid w:val="007F7AC4"/>
    <w:rsid w:val="008035CB"/>
    <w:rsid w:val="0080793A"/>
    <w:rsid w:val="00812EC7"/>
    <w:rsid w:val="0082354C"/>
    <w:rsid w:val="00826CF9"/>
    <w:rsid w:val="008420DD"/>
    <w:rsid w:val="008458D5"/>
    <w:rsid w:val="00850CA9"/>
    <w:rsid w:val="00852200"/>
    <w:rsid w:val="0086286D"/>
    <w:rsid w:val="00864868"/>
    <w:rsid w:val="008666B7"/>
    <w:rsid w:val="00876675"/>
    <w:rsid w:val="00876D27"/>
    <w:rsid w:val="008774FF"/>
    <w:rsid w:val="008A6595"/>
    <w:rsid w:val="008B39F6"/>
    <w:rsid w:val="008C02AC"/>
    <w:rsid w:val="008C182B"/>
    <w:rsid w:val="008C6DE6"/>
    <w:rsid w:val="008D107A"/>
    <w:rsid w:val="008E104A"/>
    <w:rsid w:val="008E5719"/>
    <w:rsid w:val="008E59E3"/>
    <w:rsid w:val="008E7868"/>
    <w:rsid w:val="008F0C01"/>
    <w:rsid w:val="008F3DFC"/>
    <w:rsid w:val="008F77E5"/>
    <w:rsid w:val="00913BA0"/>
    <w:rsid w:val="00914C7D"/>
    <w:rsid w:val="0091574D"/>
    <w:rsid w:val="0092234A"/>
    <w:rsid w:val="00925044"/>
    <w:rsid w:val="00936EFB"/>
    <w:rsid w:val="009421EF"/>
    <w:rsid w:val="009430B2"/>
    <w:rsid w:val="00952441"/>
    <w:rsid w:val="00955CBA"/>
    <w:rsid w:val="0096444F"/>
    <w:rsid w:val="00966328"/>
    <w:rsid w:val="00971755"/>
    <w:rsid w:val="009733FB"/>
    <w:rsid w:val="00980BB7"/>
    <w:rsid w:val="0098271F"/>
    <w:rsid w:val="00982AC0"/>
    <w:rsid w:val="00983C17"/>
    <w:rsid w:val="00985298"/>
    <w:rsid w:val="009869AC"/>
    <w:rsid w:val="00993FDF"/>
    <w:rsid w:val="00994125"/>
    <w:rsid w:val="00994912"/>
    <w:rsid w:val="009A14A6"/>
    <w:rsid w:val="009A32C2"/>
    <w:rsid w:val="009A5EDF"/>
    <w:rsid w:val="009A684E"/>
    <w:rsid w:val="009A7C0A"/>
    <w:rsid w:val="009B5311"/>
    <w:rsid w:val="009C31B4"/>
    <w:rsid w:val="009C7E09"/>
    <w:rsid w:val="009D1620"/>
    <w:rsid w:val="009D3FEC"/>
    <w:rsid w:val="009D6054"/>
    <w:rsid w:val="009E0A96"/>
    <w:rsid w:val="009E5B8B"/>
    <w:rsid w:val="009E6186"/>
    <w:rsid w:val="009F072C"/>
    <w:rsid w:val="009F1638"/>
    <w:rsid w:val="009F3598"/>
    <w:rsid w:val="00A02F1E"/>
    <w:rsid w:val="00A0399C"/>
    <w:rsid w:val="00A0702C"/>
    <w:rsid w:val="00A11208"/>
    <w:rsid w:val="00A1147D"/>
    <w:rsid w:val="00A130D7"/>
    <w:rsid w:val="00A175AA"/>
    <w:rsid w:val="00A210BE"/>
    <w:rsid w:val="00A21683"/>
    <w:rsid w:val="00A22E31"/>
    <w:rsid w:val="00A248CA"/>
    <w:rsid w:val="00A26B85"/>
    <w:rsid w:val="00A36070"/>
    <w:rsid w:val="00A367C7"/>
    <w:rsid w:val="00A36841"/>
    <w:rsid w:val="00A46B22"/>
    <w:rsid w:val="00A47F16"/>
    <w:rsid w:val="00A51ECC"/>
    <w:rsid w:val="00A521AE"/>
    <w:rsid w:val="00A54404"/>
    <w:rsid w:val="00A55F00"/>
    <w:rsid w:val="00A57109"/>
    <w:rsid w:val="00A60C4E"/>
    <w:rsid w:val="00A617B3"/>
    <w:rsid w:val="00A65229"/>
    <w:rsid w:val="00A66A65"/>
    <w:rsid w:val="00A71786"/>
    <w:rsid w:val="00A731C6"/>
    <w:rsid w:val="00A85490"/>
    <w:rsid w:val="00A868D5"/>
    <w:rsid w:val="00A86AC3"/>
    <w:rsid w:val="00A87DF6"/>
    <w:rsid w:val="00A91472"/>
    <w:rsid w:val="00A92FB2"/>
    <w:rsid w:val="00A94196"/>
    <w:rsid w:val="00AB047F"/>
    <w:rsid w:val="00AB0518"/>
    <w:rsid w:val="00AC0124"/>
    <w:rsid w:val="00AC1409"/>
    <w:rsid w:val="00AC47BB"/>
    <w:rsid w:val="00AC59E2"/>
    <w:rsid w:val="00AD34BE"/>
    <w:rsid w:val="00AD713D"/>
    <w:rsid w:val="00AE2365"/>
    <w:rsid w:val="00AE63CE"/>
    <w:rsid w:val="00AE6ADF"/>
    <w:rsid w:val="00AF6305"/>
    <w:rsid w:val="00B12417"/>
    <w:rsid w:val="00B14931"/>
    <w:rsid w:val="00B16901"/>
    <w:rsid w:val="00B27D17"/>
    <w:rsid w:val="00B30EB8"/>
    <w:rsid w:val="00B36C3F"/>
    <w:rsid w:val="00B37F99"/>
    <w:rsid w:val="00B4508C"/>
    <w:rsid w:val="00B476F9"/>
    <w:rsid w:val="00B525EE"/>
    <w:rsid w:val="00B52D8A"/>
    <w:rsid w:val="00B57DE8"/>
    <w:rsid w:val="00B63372"/>
    <w:rsid w:val="00B63DD5"/>
    <w:rsid w:val="00B64BBF"/>
    <w:rsid w:val="00B759CE"/>
    <w:rsid w:val="00B8009E"/>
    <w:rsid w:val="00B80AB6"/>
    <w:rsid w:val="00B83A41"/>
    <w:rsid w:val="00B86B07"/>
    <w:rsid w:val="00B949F7"/>
    <w:rsid w:val="00BA0758"/>
    <w:rsid w:val="00BB11DB"/>
    <w:rsid w:val="00BB1424"/>
    <w:rsid w:val="00BB14C4"/>
    <w:rsid w:val="00BB1D48"/>
    <w:rsid w:val="00BB42A6"/>
    <w:rsid w:val="00BC2D12"/>
    <w:rsid w:val="00BD2180"/>
    <w:rsid w:val="00BD7793"/>
    <w:rsid w:val="00BE010B"/>
    <w:rsid w:val="00BE0CE1"/>
    <w:rsid w:val="00BF2469"/>
    <w:rsid w:val="00BF3F1A"/>
    <w:rsid w:val="00C02DD3"/>
    <w:rsid w:val="00C0352D"/>
    <w:rsid w:val="00C04A48"/>
    <w:rsid w:val="00C05B7B"/>
    <w:rsid w:val="00C06C8B"/>
    <w:rsid w:val="00C07726"/>
    <w:rsid w:val="00C107FF"/>
    <w:rsid w:val="00C10A3A"/>
    <w:rsid w:val="00C112FC"/>
    <w:rsid w:val="00C11F15"/>
    <w:rsid w:val="00C141B2"/>
    <w:rsid w:val="00C17055"/>
    <w:rsid w:val="00C21C31"/>
    <w:rsid w:val="00C22187"/>
    <w:rsid w:val="00C23D89"/>
    <w:rsid w:val="00C26AF7"/>
    <w:rsid w:val="00C30869"/>
    <w:rsid w:val="00C32750"/>
    <w:rsid w:val="00C341ED"/>
    <w:rsid w:val="00C36486"/>
    <w:rsid w:val="00C430B7"/>
    <w:rsid w:val="00C57E5D"/>
    <w:rsid w:val="00C6011D"/>
    <w:rsid w:val="00C72AD6"/>
    <w:rsid w:val="00C7506C"/>
    <w:rsid w:val="00C75589"/>
    <w:rsid w:val="00C76A37"/>
    <w:rsid w:val="00C76E4F"/>
    <w:rsid w:val="00C847EA"/>
    <w:rsid w:val="00C9392C"/>
    <w:rsid w:val="00C93F4D"/>
    <w:rsid w:val="00CA29C8"/>
    <w:rsid w:val="00CA2D0C"/>
    <w:rsid w:val="00CA68DE"/>
    <w:rsid w:val="00CB3CEC"/>
    <w:rsid w:val="00CB452C"/>
    <w:rsid w:val="00CC4EB6"/>
    <w:rsid w:val="00CC5F13"/>
    <w:rsid w:val="00CC626C"/>
    <w:rsid w:val="00CD37F0"/>
    <w:rsid w:val="00CD6302"/>
    <w:rsid w:val="00CE2A34"/>
    <w:rsid w:val="00CF06D2"/>
    <w:rsid w:val="00CF2297"/>
    <w:rsid w:val="00CF24F5"/>
    <w:rsid w:val="00CF3770"/>
    <w:rsid w:val="00CF469C"/>
    <w:rsid w:val="00D01966"/>
    <w:rsid w:val="00D06DDD"/>
    <w:rsid w:val="00D21B54"/>
    <w:rsid w:val="00D2523E"/>
    <w:rsid w:val="00D25375"/>
    <w:rsid w:val="00D25E29"/>
    <w:rsid w:val="00D265CD"/>
    <w:rsid w:val="00D26843"/>
    <w:rsid w:val="00D326C7"/>
    <w:rsid w:val="00D32C07"/>
    <w:rsid w:val="00D36811"/>
    <w:rsid w:val="00D4448C"/>
    <w:rsid w:val="00D50C78"/>
    <w:rsid w:val="00D5508B"/>
    <w:rsid w:val="00D64303"/>
    <w:rsid w:val="00D64B06"/>
    <w:rsid w:val="00D66CE5"/>
    <w:rsid w:val="00D727DB"/>
    <w:rsid w:val="00D83D4A"/>
    <w:rsid w:val="00D84E9D"/>
    <w:rsid w:val="00D84F51"/>
    <w:rsid w:val="00D91CCC"/>
    <w:rsid w:val="00D956CF"/>
    <w:rsid w:val="00D97D12"/>
    <w:rsid w:val="00DA1199"/>
    <w:rsid w:val="00DB686D"/>
    <w:rsid w:val="00DC3DF8"/>
    <w:rsid w:val="00DC5B42"/>
    <w:rsid w:val="00DC65BC"/>
    <w:rsid w:val="00DD4CB2"/>
    <w:rsid w:val="00DD5016"/>
    <w:rsid w:val="00DD6EEB"/>
    <w:rsid w:val="00DD7536"/>
    <w:rsid w:val="00DF6189"/>
    <w:rsid w:val="00E04B42"/>
    <w:rsid w:val="00E04BD5"/>
    <w:rsid w:val="00E1217C"/>
    <w:rsid w:val="00E12D36"/>
    <w:rsid w:val="00E132B9"/>
    <w:rsid w:val="00E1374E"/>
    <w:rsid w:val="00E16861"/>
    <w:rsid w:val="00E20159"/>
    <w:rsid w:val="00E21C26"/>
    <w:rsid w:val="00E2323B"/>
    <w:rsid w:val="00E25546"/>
    <w:rsid w:val="00E32B65"/>
    <w:rsid w:val="00E32F1A"/>
    <w:rsid w:val="00E4161F"/>
    <w:rsid w:val="00E42D69"/>
    <w:rsid w:val="00E42F27"/>
    <w:rsid w:val="00E4558D"/>
    <w:rsid w:val="00E4667B"/>
    <w:rsid w:val="00E46807"/>
    <w:rsid w:val="00E50E98"/>
    <w:rsid w:val="00E5410D"/>
    <w:rsid w:val="00E55E8E"/>
    <w:rsid w:val="00E60CD6"/>
    <w:rsid w:val="00E73A0F"/>
    <w:rsid w:val="00E73E20"/>
    <w:rsid w:val="00E74B63"/>
    <w:rsid w:val="00E86D26"/>
    <w:rsid w:val="00EA0A26"/>
    <w:rsid w:val="00EA6FE5"/>
    <w:rsid w:val="00EB2328"/>
    <w:rsid w:val="00EB5677"/>
    <w:rsid w:val="00EB70FF"/>
    <w:rsid w:val="00ED7F76"/>
    <w:rsid w:val="00EE0991"/>
    <w:rsid w:val="00EE41FA"/>
    <w:rsid w:val="00EE63C0"/>
    <w:rsid w:val="00EE7D50"/>
    <w:rsid w:val="00F039C8"/>
    <w:rsid w:val="00F04FA5"/>
    <w:rsid w:val="00F052DA"/>
    <w:rsid w:val="00F071F1"/>
    <w:rsid w:val="00F14584"/>
    <w:rsid w:val="00F14C34"/>
    <w:rsid w:val="00F158CA"/>
    <w:rsid w:val="00F207CC"/>
    <w:rsid w:val="00F36F78"/>
    <w:rsid w:val="00F40E43"/>
    <w:rsid w:val="00F41D70"/>
    <w:rsid w:val="00F42939"/>
    <w:rsid w:val="00F46B46"/>
    <w:rsid w:val="00F533D1"/>
    <w:rsid w:val="00F53AD8"/>
    <w:rsid w:val="00F54603"/>
    <w:rsid w:val="00F65795"/>
    <w:rsid w:val="00F708B8"/>
    <w:rsid w:val="00F745A3"/>
    <w:rsid w:val="00F7515D"/>
    <w:rsid w:val="00F825E7"/>
    <w:rsid w:val="00F83432"/>
    <w:rsid w:val="00F90616"/>
    <w:rsid w:val="00F929EE"/>
    <w:rsid w:val="00FA0D0D"/>
    <w:rsid w:val="00FA3B07"/>
    <w:rsid w:val="00FA6D74"/>
    <w:rsid w:val="00FB6A95"/>
    <w:rsid w:val="00FD13D1"/>
    <w:rsid w:val="00FD359E"/>
    <w:rsid w:val="00FE0C68"/>
    <w:rsid w:val="00FE3BB4"/>
    <w:rsid w:val="00FE4937"/>
    <w:rsid w:val="00FE6D01"/>
    <w:rsid w:val="00FF7C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83"/>
  </w:style>
  <w:style w:type="paragraph" w:styleId="Heading5">
    <w:name w:val="heading 5"/>
    <w:basedOn w:val="Normal"/>
    <w:next w:val="Normal"/>
    <w:link w:val="Heading5Char"/>
    <w:qFormat/>
    <w:rsid w:val="004F4F8D"/>
    <w:pPr>
      <w:keepNext/>
      <w:spacing w:after="0"/>
      <w:jc w:val="center"/>
      <w:outlineLvl w:val="4"/>
    </w:pPr>
    <w:rPr>
      <w:rFonts w:ascii=".VnTime" w:eastAsia="Times New Roman" w:hAnsi=".VnTime" w:cs="Times New Roman"/>
      <w:b/>
      <w:color w:val="000000"/>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1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7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2C"/>
    <w:rPr>
      <w:rFonts w:ascii="Segoe UI" w:hAnsi="Segoe UI" w:cs="Segoe UI"/>
      <w:sz w:val="18"/>
      <w:szCs w:val="18"/>
    </w:rPr>
  </w:style>
  <w:style w:type="paragraph" w:customStyle="1" w:styleId="CharChar3">
    <w:name w:val="Char Char3"/>
    <w:basedOn w:val="Normal"/>
    <w:semiHidden/>
    <w:rsid w:val="00E5410D"/>
    <w:pPr>
      <w:spacing w:after="160" w:line="240" w:lineRule="exact"/>
    </w:pPr>
    <w:rPr>
      <w:rFonts w:ascii="Arial" w:eastAsia="Times New Roman" w:hAnsi="Arial" w:cs="Times New Roman"/>
      <w:sz w:val="22"/>
      <w:lang w:val="en-US"/>
    </w:rPr>
  </w:style>
  <w:style w:type="paragraph" w:styleId="Header">
    <w:name w:val="header"/>
    <w:basedOn w:val="Normal"/>
    <w:link w:val="HeaderChar"/>
    <w:uiPriority w:val="99"/>
    <w:unhideWhenUsed/>
    <w:rsid w:val="007027F8"/>
    <w:pPr>
      <w:tabs>
        <w:tab w:val="center" w:pos="4680"/>
        <w:tab w:val="right" w:pos="9360"/>
      </w:tabs>
      <w:spacing w:after="0"/>
    </w:pPr>
  </w:style>
  <w:style w:type="character" w:customStyle="1" w:styleId="HeaderChar">
    <w:name w:val="Header Char"/>
    <w:basedOn w:val="DefaultParagraphFont"/>
    <w:link w:val="Header"/>
    <w:uiPriority w:val="99"/>
    <w:rsid w:val="007027F8"/>
  </w:style>
  <w:style w:type="paragraph" w:styleId="Footer">
    <w:name w:val="footer"/>
    <w:basedOn w:val="Normal"/>
    <w:link w:val="FooterChar"/>
    <w:uiPriority w:val="99"/>
    <w:unhideWhenUsed/>
    <w:rsid w:val="007027F8"/>
    <w:pPr>
      <w:tabs>
        <w:tab w:val="center" w:pos="4680"/>
        <w:tab w:val="right" w:pos="9360"/>
      </w:tabs>
      <w:spacing w:after="0"/>
    </w:pPr>
  </w:style>
  <w:style w:type="character" w:customStyle="1" w:styleId="FooterChar">
    <w:name w:val="Footer Char"/>
    <w:basedOn w:val="DefaultParagraphFont"/>
    <w:link w:val="Footer"/>
    <w:uiPriority w:val="99"/>
    <w:rsid w:val="007027F8"/>
  </w:style>
  <w:style w:type="character" w:styleId="CommentReference">
    <w:name w:val="annotation reference"/>
    <w:basedOn w:val="DefaultParagraphFont"/>
    <w:unhideWhenUsed/>
    <w:rsid w:val="00FA0D0D"/>
    <w:rPr>
      <w:sz w:val="16"/>
      <w:szCs w:val="16"/>
    </w:rPr>
  </w:style>
  <w:style w:type="paragraph" w:styleId="CommentText">
    <w:name w:val="annotation text"/>
    <w:basedOn w:val="Normal"/>
    <w:link w:val="CommentTextChar"/>
    <w:unhideWhenUsed/>
    <w:rsid w:val="00FA0D0D"/>
    <w:rPr>
      <w:sz w:val="20"/>
      <w:szCs w:val="20"/>
    </w:rPr>
  </w:style>
  <w:style w:type="character" w:customStyle="1" w:styleId="CommentTextChar">
    <w:name w:val="Comment Text Char"/>
    <w:basedOn w:val="DefaultParagraphFont"/>
    <w:link w:val="CommentText"/>
    <w:rsid w:val="00FA0D0D"/>
    <w:rPr>
      <w:sz w:val="20"/>
      <w:szCs w:val="20"/>
    </w:rPr>
  </w:style>
  <w:style w:type="paragraph" w:styleId="CommentSubject">
    <w:name w:val="annotation subject"/>
    <w:basedOn w:val="CommentText"/>
    <w:next w:val="CommentText"/>
    <w:link w:val="CommentSubjectChar"/>
    <w:uiPriority w:val="99"/>
    <w:semiHidden/>
    <w:unhideWhenUsed/>
    <w:rsid w:val="00FA0D0D"/>
    <w:rPr>
      <w:b/>
      <w:bCs/>
    </w:rPr>
  </w:style>
  <w:style w:type="character" w:customStyle="1" w:styleId="CommentSubjectChar">
    <w:name w:val="Comment Subject Char"/>
    <w:basedOn w:val="CommentTextChar"/>
    <w:link w:val="CommentSubject"/>
    <w:uiPriority w:val="99"/>
    <w:semiHidden/>
    <w:rsid w:val="00FA0D0D"/>
    <w:rPr>
      <w:b/>
      <w:bCs/>
      <w:sz w:val="20"/>
      <w:szCs w:val="20"/>
    </w:rPr>
  </w:style>
  <w:style w:type="paragraph" w:customStyle="1" w:styleId="Char">
    <w:name w:val="Char"/>
    <w:basedOn w:val="Normal"/>
    <w:semiHidden/>
    <w:rsid w:val="008B39F6"/>
    <w:pPr>
      <w:spacing w:after="160" w:line="240" w:lineRule="exact"/>
    </w:pPr>
    <w:rPr>
      <w:rFonts w:ascii="Arial" w:eastAsia="Times New Roman" w:hAnsi="Arial" w:cs="Times New Roman"/>
      <w:sz w:val="22"/>
      <w:lang w:val="en-US"/>
    </w:rPr>
  </w:style>
  <w:style w:type="paragraph" w:styleId="ListParagraph">
    <w:name w:val="List Paragraph"/>
    <w:basedOn w:val="Normal"/>
    <w:uiPriority w:val="34"/>
    <w:qFormat/>
    <w:rsid w:val="00F14584"/>
    <w:pPr>
      <w:ind w:left="720"/>
      <w:contextualSpacing/>
    </w:pPr>
  </w:style>
  <w:style w:type="paragraph" w:styleId="BodyTextIndent">
    <w:name w:val="Body Text Indent"/>
    <w:basedOn w:val="Normal"/>
    <w:link w:val="BodyTextIndentChar"/>
    <w:unhideWhenUsed/>
    <w:rsid w:val="00F65795"/>
    <w:pPr>
      <w:ind w:left="283"/>
    </w:pPr>
  </w:style>
  <w:style w:type="character" w:customStyle="1" w:styleId="BodyTextIndentChar">
    <w:name w:val="Body Text Indent Char"/>
    <w:basedOn w:val="DefaultParagraphFont"/>
    <w:link w:val="BodyTextIndent"/>
    <w:rsid w:val="00F65795"/>
  </w:style>
  <w:style w:type="paragraph" w:styleId="FootnoteText">
    <w:name w:val="footnote text"/>
    <w:basedOn w:val="Normal"/>
    <w:link w:val="FootnoteTextChar"/>
    <w:unhideWhenUsed/>
    <w:rsid w:val="00F65795"/>
    <w:pPr>
      <w:spacing w:after="0"/>
    </w:pPr>
    <w:rPr>
      <w:sz w:val="20"/>
      <w:szCs w:val="20"/>
    </w:rPr>
  </w:style>
  <w:style w:type="character" w:customStyle="1" w:styleId="FootnoteTextChar">
    <w:name w:val="Footnote Text Char"/>
    <w:basedOn w:val="DefaultParagraphFont"/>
    <w:link w:val="FootnoteText"/>
    <w:semiHidden/>
    <w:rsid w:val="00F65795"/>
    <w:rPr>
      <w:sz w:val="20"/>
      <w:szCs w:val="20"/>
    </w:rPr>
  </w:style>
  <w:style w:type="character" w:styleId="FootnoteReference">
    <w:name w:val="footnote reference"/>
    <w:basedOn w:val="DefaultParagraphFont"/>
    <w:unhideWhenUsed/>
    <w:rsid w:val="00F65795"/>
    <w:rPr>
      <w:vertAlign w:val="superscript"/>
    </w:rPr>
  </w:style>
  <w:style w:type="character" w:customStyle="1" w:styleId="Heading5Char">
    <w:name w:val="Heading 5 Char"/>
    <w:basedOn w:val="DefaultParagraphFont"/>
    <w:link w:val="Heading5"/>
    <w:rsid w:val="004F4F8D"/>
    <w:rPr>
      <w:rFonts w:ascii=".VnTime" w:eastAsia="Times New Roman" w:hAnsi=".VnTime" w:cs="Times New Roman"/>
      <w:b/>
      <w:color w:val="000000"/>
      <w:sz w:val="32"/>
      <w:szCs w:val="24"/>
      <w:lang w:val="en-US"/>
    </w:rPr>
  </w:style>
  <w:style w:type="paragraph" w:styleId="Revision">
    <w:name w:val="Revision"/>
    <w:hidden/>
    <w:uiPriority w:val="99"/>
    <w:semiHidden/>
    <w:rsid w:val="001A5CBC"/>
    <w:pPr>
      <w:spacing w:after="0"/>
    </w:pPr>
  </w:style>
  <w:style w:type="paragraph" w:customStyle="1" w:styleId="DefaultParagraphFontParaCharCharCharCharChar">
    <w:name w:val="Default Paragraph Font Para Char Char Char Char Char"/>
    <w:autoRedefine/>
    <w:rsid w:val="00AC59E2"/>
    <w:pPr>
      <w:tabs>
        <w:tab w:val="left" w:pos="1152"/>
      </w:tabs>
      <w:spacing w:before="120" w:line="312" w:lineRule="auto"/>
    </w:pPr>
    <w:rPr>
      <w:rFonts w:ascii="Arial" w:eastAsia="Times New Roman" w:hAnsi="Arial" w:cs="Arial"/>
      <w:sz w:val="26"/>
      <w:szCs w:val="26"/>
      <w:lang w:val="en-US"/>
    </w:rPr>
  </w:style>
  <w:style w:type="paragraph" w:styleId="BodyText">
    <w:name w:val="Body Text"/>
    <w:basedOn w:val="Normal"/>
    <w:link w:val="BodyTextChar"/>
    <w:unhideWhenUsed/>
    <w:rsid w:val="00C02DD3"/>
  </w:style>
  <w:style w:type="character" w:customStyle="1" w:styleId="BodyTextChar">
    <w:name w:val="Body Text Char"/>
    <w:basedOn w:val="DefaultParagraphFont"/>
    <w:link w:val="BodyText"/>
    <w:rsid w:val="00C02DD3"/>
  </w:style>
  <w:style w:type="paragraph" w:styleId="BodyTextIndent3">
    <w:name w:val="Body Text Indent 3"/>
    <w:basedOn w:val="Normal"/>
    <w:link w:val="BodyTextIndent3Char"/>
    <w:uiPriority w:val="99"/>
    <w:semiHidden/>
    <w:unhideWhenUsed/>
    <w:rsid w:val="00852200"/>
    <w:pPr>
      <w:ind w:left="283"/>
    </w:pPr>
    <w:rPr>
      <w:sz w:val="16"/>
      <w:szCs w:val="16"/>
    </w:rPr>
  </w:style>
  <w:style w:type="character" w:customStyle="1" w:styleId="BodyTextIndent3Char">
    <w:name w:val="Body Text Indent 3 Char"/>
    <w:basedOn w:val="DefaultParagraphFont"/>
    <w:link w:val="BodyTextIndent3"/>
    <w:uiPriority w:val="99"/>
    <w:semiHidden/>
    <w:rsid w:val="00852200"/>
    <w:rPr>
      <w:sz w:val="16"/>
      <w:szCs w:val="16"/>
    </w:rPr>
  </w:style>
  <w:style w:type="paragraph" w:styleId="BodyTextIndent2">
    <w:name w:val="Body Text Indent 2"/>
    <w:basedOn w:val="Normal"/>
    <w:link w:val="BodyTextIndent2Char"/>
    <w:unhideWhenUsed/>
    <w:rsid w:val="0030422D"/>
    <w:pPr>
      <w:spacing w:line="480" w:lineRule="auto"/>
      <w:ind w:left="283"/>
    </w:pPr>
  </w:style>
  <w:style w:type="character" w:customStyle="1" w:styleId="BodyTextIndent2Char">
    <w:name w:val="Body Text Indent 2 Char"/>
    <w:basedOn w:val="DefaultParagraphFont"/>
    <w:link w:val="BodyTextIndent2"/>
    <w:rsid w:val="0030422D"/>
  </w:style>
  <w:style w:type="character" w:customStyle="1" w:styleId="BodyTextIndentChar1">
    <w:name w:val="Body Text Indent Char1"/>
    <w:basedOn w:val="DefaultParagraphFont"/>
    <w:rsid w:val="00E60CD6"/>
    <w:rPr>
      <w:rFonts w:ascii=".VnTime" w:hAnsi=".VnTime"/>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135996578">
      <w:bodyDiv w:val="1"/>
      <w:marLeft w:val="0"/>
      <w:marRight w:val="0"/>
      <w:marTop w:val="0"/>
      <w:marBottom w:val="0"/>
      <w:divBdr>
        <w:top w:val="none" w:sz="0" w:space="0" w:color="auto"/>
        <w:left w:val="none" w:sz="0" w:space="0" w:color="auto"/>
        <w:bottom w:val="none" w:sz="0" w:space="0" w:color="auto"/>
        <w:right w:val="none" w:sz="0" w:space="0" w:color="auto"/>
      </w:divBdr>
    </w:div>
    <w:div w:id="246892616">
      <w:bodyDiv w:val="1"/>
      <w:marLeft w:val="0"/>
      <w:marRight w:val="0"/>
      <w:marTop w:val="0"/>
      <w:marBottom w:val="0"/>
      <w:divBdr>
        <w:top w:val="none" w:sz="0" w:space="0" w:color="auto"/>
        <w:left w:val="none" w:sz="0" w:space="0" w:color="auto"/>
        <w:bottom w:val="none" w:sz="0" w:space="0" w:color="auto"/>
        <w:right w:val="none" w:sz="0" w:space="0" w:color="auto"/>
      </w:divBdr>
    </w:div>
    <w:div w:id="775292483">
      <w:bodyDiv w:val="1"/>
      <w:marLeft w:val="0"/>
      <w:marRight w:val="0"/>
      <w:marTop w:val="0"/>
      <w:marBottom w:val="0"/>
      <w:divBdr>
        <w:top w:val="none" w:sz="0" w:space="0" w:color="auto"/>
        <w:left w:val="none" w:sz="0" w:space="0" w:color="auto"/>
        <w:bottom w:val="none" w:sz="0" w:space="0" w:color="auto"/>
        <w:right w:val="none" w:sz="0" w:space="0" w:color="auto"/>
      </w:divBdr>
      <w:divsChild>
        <w:div w:id="928081925">
          <w:marLeft w:val="0"/>
          <w:marRight w:val="0"/>
          <w:marTop w:val="0"/>
          <w:marBottom w:val="0"/>
          <w:divBdr>
            <w:top w:val="none" w:sz="0" w:space="0" w:color="auto"/>
            <w:left w:val="none" w:sz="0" w:space="0" w:color="auto"/>
            <w:bottom w:val="none" w:sz="0" w:space="0" w:color="auto"/>
            <w:right w:val="none" w:sz="0" w:space="0" w:color="auto"/>
          </w:divBdr>
        </w:div>
      </w:divsChild>
    </w:div>
    <w:div w:id="1417748671">
      <w:bodyDiv w:val="1"/>
      <w:marLeft w:val="0"/>
      <w:marRight w:val="0"/>
      <w:marTop w:val="0"/>
      <w:marBottom w:val="0"/>
      <w:divBdr>
        <w:top w:val="none" w:sz="0" w:space="0" w:color="auto"/>
        <w:left w:val="none" w:sz="0" w:space="0" w:color="auto"/>
        <w:bottom w:val="none" w:sz="0" w:space="0" w:color="auto"/>
        <w:right w:val="none" w:sz="0" w:space="0" w:color="auto"/>
      </w:divBdr>
      <w:divsChild>
        <w:div w:id="812334566">
          <w:marLeft w:val="0"/>
          <w:marRight w:val="0"/>
          <w:marTop w:val="0"/>
          <w:marBottom w:val="0"/>
          <w:divBdr>
            <w:top w:val="none" w:sz="0" w:space="0" w:color="auto"/>
            <w:left w:val="none" w:sz="0" w:space="0" w:color="auto"/>
            <w:bottom w:val="none" w:sz="0" w:space="0" w:color="auto"/>
            <w:right w:val="none" w:sz="0" w:space="0" w:color="auto"/>
          </w:divBdr>
        </w:div>
      </w:divsChild>
    </w:div>
    <w:div w:id="2081445847">
      <w:bodyDiv w:val="1"/>
      <w:marLeft w:val="0"/>
      <w:marRight w:val="0"/>
      <w:marTop w:val="0"/>
      <w:marBottom w:val="0"/>
      <w:divBdr>
        <w:top w:val="none" w:sz="0" w:space="0" w:color="auto"/>
        <w:left w:val="none" w:sz="0" w:space="0" w:color="auto"/>
        <w:bottom w:val="none" w:sz="0" w:space="0" w:color="auto"/>
        <w:right w:val="none" w:sz="0" w:space="0" w:color="auto"/>
      </w:divBdr>
      <w:divsChild>
        <w:div w:id="81272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32C1-3DF2-4434-A906-4B0BBEC50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2E8A17-0222-45C2-BD21-53ECEDA29D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3BA55-30D9-4595-8976-1CE9CF675D17}">
  <ds:schemaRefs>
    <ds:schemaRef ds:uri="http://schemas.microsoft.com/sharepoint/v3/contenttype/forms"/>
  </ds:schemaRefs>
</ds:datastoreItem>
</file>

<file path=customXml/itemProps4.xml><?xml version="1.0" encoding="utf-8"?>
<ds:datastoreItem xmlns:ds="http://schemas.openxmlformats.org/officeDocument/2006/customXml" ds:itemID="{6E70C7E6-A3FD-4607-B22D-8884BE28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BC tinh hinh kinh te xa hoi thang 7.2017 (28.7).docx</vt:lpstr>
    </vt:vector>
  </TitlesOfParts>
  <Company/>
  <LinksUpToDate>false</LinksUpToDate>
  <CharactersWithSpaces>24545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tinh hinh kinh te xa hoi thang 7.2017 (28.7).docx</dc:title>
  <dc:subject/>
  <dc:creator>ri ver</dc:creator>
  <cp:keywords/>
  <dc:description/>
  <cp:lastModifiedBy>huecd.com</cp:lastModifiedBy>
  <cp:revision>24</cp:revision>
  <cp:lastPrinted>2017-06-01T04:11:00Z</cp:lastPrinted>
  <dcterms:created xsi:type="dcterms:W3CDTF">2017-07-28T10:25:00Z</dcterms:created>
  <dcterms:modified xsi:type="dcterms:W3CDTF">2017-08-02T02:39:00Z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